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3167D" w14:textId="73427D26" w:rsidR="00375E11" w:rsidRPr="00375E11" w:rsidRDefault="00375E11" w:rsidP="00345740">
      <w:pPr>
        <w:spacing w:line="240" w:lineRule="auto"/>
        <w:jc w:val="both"/>
        <w:rPr>
          <w:rFonts w:ascii="Arial" w:hAnsi="Arial" w:cs="Arial"/>
          <w:b/>
          <w:sz w:val="28"/>
          <w:szCs w:val="24"/>
        </w:rPr>
      </w:pPr>
      <w:r>
        <w:rPr>
          <w:rFonts w:ascii="Arial" w:hAnsi="Arial" w:cs="Arial"/>
          <w:b/>
          <w:sz w:val="28"/>
          <w:szCs w:val="24"/>
        </w:rPr>
        <w:t>Proceso Inversionista</w:t>
      </w:r>
    </w:p>
    <w:p w14:paraId="7CB12151" w14:textId="35AE2E9E" w:rsidR="00BC2399" w:rsidRPr="00375E11" w:rsidRDefault="004D2EC4" w:rsidP="00345740">
      <w:pPr>
        <w:spacing w:line="240" w:lineRule="auto"/>
        <w:jc w:val="both"/>
        <w:rPr>
          <w:rFonts w:ascii="Arial" w:hAnsi="Arial" w:cs="Arial"/>
          <w:b/>
          <w:sz w:val="24"/>
          <w:szCs w:val="24"/>
        </w:rPr>
      </w:pPr>
      <w:r w:rsidRPr="0017703C">
        <w:rPr>
          <w:rFonts w:ascii="Arial" w:hAnsi="Arial" w:cs="Arial"/>
          <w:b/>
          <w:sz w:val="24"/>
          <w:szCs w:val="24"/>
        </w:rPr>
        <w:t xml:space="preserve">Segundo Seminario de Gestión de Proyectos. UCI. </w:t>
      </w:r>
      <w:r w:rsidRPr="0017703C">
        <w:rPr>
          <w:rFonts w:ascii="Arial" w:hAnsi="Arial" w:cs="Arial"/>
          <w:b/>
          <w:sz w:val="24"/>
          <w:szCs w:val="24"/>
        </w:rPr>
        <w:br/>
      </w:r>
      <w:r w:rsidR="006E1B28" w:rsidRPr="0017703C">
        <w:rPr>
          <w:rFonts w:ascii="Arial" w:hAnsi="Arial" w:cs="Arial"/>
          <w:sz w:val="24"/>
          <w:szCs w:val="24"/>
        </w:rPr>
        <w:t>.  </w:t>
      </w:r>
      <w:r w:rsidR="006E1B28">
        <w:rPr>
          <w:rFonts w:ascii="Arial" w:hAnsi="Arial" w:cs="Arial"/>
          <w:sz w:val="24"/>
          <w:szCs w:val="24"/>
        </w:rPr>
        <w:t xml:space="preserve"> </w:t>
      </w:r>
      <w:r w:rsidR="006E1B28" w:rsidRPr="006E1B28">
        <w:rPr>
          <w:rFonts w:ascii="Arial" w:hAnsi="Arial" w:cs="Arial"/>
          <w:b/>
          <w:bCs/>
          <w:sz w:val="24"/>
          <w:szCs w:val="24"/>
        </w:rPr>
        <w:t xml:space="preserve">Informe de la reunión. </w:t>
      </w:r>
      <w:r w:rsidRPr="0017703C">
        <w:rPr>
          <w:rFonts w:ascii="Arial" w:hAnsi="Arial" w:cs="Arial"/>
          <w:sz w:val="24"/>
          <w:szCs w:val="24"/>
        </w:rPr>
        <w:t>Lugar. MEP. Fecha 15/11/2021.  Hora 2 pm</w:t>
      </w:r>
      <w:r w:rsidR="006E1B28" w:rsidRPr="006E1B28">
        <w:rPr>
          <w:rFonts w:ascii="Arial" w:hAnsi="Arial" w:cs="Arial"/>
          <w:b/>
          <w:bCs/>
          <w:sz w:val="24"/>
          <w:szCs w:val="24"/>
        </w:rPr>
        <w:t xml:space="preserve"> </w:t>
      </w:r>
    </w:p>
    <w:p w14:paraId="29B15695" w14:textId="4554A31E" w:rsidR="00345740" w:rsidRDefault="00345740" w:rsidP="00345740">
      <w:pPr>
        <w:spacing w:line="240" w:lineRule="auto"/>
        <w:jc w:val="both"/>
        <w:rPr>
          <w:rFonts w:ascii="Arial" w:hAnsi="Arial" w:cs="Arial"/>
          <w:sz w:val="24"/>
          <w:szCs w:val="24"/>
        </w:rPr>
      </w:pPr>
      <w:r w:rsidRPr="0017703C">
        <w:rPr>
          <w:rFonts w:ascii="Arial" w:hAnsi="Arial" w:cs="Arial"/>
          <w:b/>
          <w:sz w:val="24"/>
          <w:szCs w:val="24"/>
        </w:rPr>
        <w:t>Objetivo</w:t>
      </w:r>
      <w:r>
        <w:rPr>
          <w:rFonts w:ascii="Arial" w:hAnsi="Arial" w:cs="Arial"/>
          <w:b/>
          <w:sz w:val="24"/>
          <w:szCs w:val="24"/>
        </w:rPr>
        <w:t>:</w:t>
      </w:r>
      <w:r w:rsidRPr="0017703C">
        <w:rPr>
          <w:rFonts w:ascii="Arial" w:hAnsi="Arial" w:cs="Arial"/>
          <w:sz w:val="24"/>
          <w:szCs w:val="24"/>
        </w:rPr>
        <w:t xml:space="preserve"> Desarrollar el Estado del Arte del Proceso Inversionista en Cuba, a partir de un documento inicial, con el propósito de lograr </w:t>
      </w:r>
      <w:r>
        <w:rPr>
          <w:rFonts w:ascii="Arial" w:hAnsi="Arial" w:cs="Arial"/>
          <w:sz w:val="24"/>
          <w:szCs w:val="24"/>
        </w:rPr>
        <w:t>l</w:t>
      </w:r>
      <w:r w:rsidRPr="0017703C">
        <w:rPr>
          <w:rFonts w:ascii="Arial" w:hAnsi="Arial" w:cs="Arial"/>
          <w:sz w:val="24"/>
          <w:szCs w:val="24"/>
        </w:rPr>
        <w:t xml:space="preserve">a interacción </w:t>
      </w:r>
      <w:r>
        <w:rPr>
          <w:rFonts w:ascii="Arial" w:hAnsi="Arial" w:cs="Arial"/>
          <w:sz w:val="24"/>
          <w:szCs w:val="24"/>
        </w:rPr>
        <w:t>de</w:t>
      </w:r>
      <w:r w:rsidRPr="0017703C">
        <w:rPr>
          <w:rFonts w:ascii="Arial" w:hAnsi="Arial" w:cs="Arial"/>
          <w:sz w:val="24"/>
          <w:szCs w:val="24"/>
        </w:rPr>
        <w:t xml:space="preserve"> los especialistas interesados en el tema</w:t>
      </w:r>
      <w:r>
        <w:rPr>
          <w:rFonts w:ascii="Arial" w:hAnsi="Arial" w:cs="Arial"/>
          <w:sz w:val="24"/>
          <w:szCs w:val="24"/>
        </w:rPr>
        <w:t>.</w:t>
      </w:r>
      <w:r w:rsidR="00E31A49">
        <w:rPr>
          <w:rFonts w:ascii="Arial" w:hAnsi="Arial" w:cs="Arial"/>
          <w:sz w:val="24"/>
          <w:szCs w:val="24"/>
        </w:rPr>
        <w:t xml:space="preserve"> </w:t>
      </w:r>
    </w:p>
    <w:p w14:paraId="3AD19A40" w14:textId="0AA7B5F1" w:rsidR="00EC081F" w:rsidRDefault="00345740" w:rsidP="00EC081F">
      <w:pPr>
        <w:spacing w:line="240" w:lineRule="auto"/>
        <w:jc w:val="both"/>
        <w:rPr>
          <w:rFonts w:ascii="Arial" w:hAnsi="Arial" w:cs="Arial"/>
          <w:sz w:val="24"/>
          <w:szCs w:val="24"/>
        </w:rPr>
      </w:pPr>
      <w:r w:rsidRPr="0017703C">
        <w:rPr>
          <w:rFonts w:ascii="Arial" w:hAnsi="Arial" w:cs="Arial"/>
          <w:sz w:val="24"/>
          <w:szCs w:val="24"/>
        </w:rPr>
        <w:t>El seminario forma parte de</w:t>
      </w:r>
      <w:r>
        <w:rPr>
          <w:rFonts w:ascii="Arial" w:hAnsi="Arial" w:cs="Arial"/>
          <w:sz w:val="24"/>
          <w:szCs w:val="24"/>
        </w:rPr>
        <w:t xml:space="preserve">l </w:t>
      </w:r>
      <w:r w:rsidRPr="0017703C">
        <w:rPr>
          <w:rFonts w:ascii="Arial" w:hAnsi="Arial" w:cs="Arial"/>
          <w:sz w:val="24"/>
          <w:szCs w:val="24"/>
        </w:rPr>
        <w:t xml:space="preserve">proyecto de </w:t>
      </w:r>
      <w:r>
        <w:rPr>
          <w:rFonts w:ascii="Arial" w:hAnsi="Arial" w:cs="Arial"/>
          <w:sz w:val="24"/>
          <w:szCs w:val="24"/>
        </w:rPr>
        <w:t xml:space="preserve">la </w:t>
      </w:r>
      <w:r w:rsidRPr="0017703C">
        <w:rPr>
          <w:rFonts w:ascii="Arial" w:hAnsi="Arial" w:cs="Arial"/>
          <w:sz w:val="24"/>
          <w:szCs w:val="24"/>
        </w:rPr>
        <w:t>UCI, enmarca</w:t>
      </w:r>
      <w:r>
        <w:rPr>
          <w:rFonts w:ascii="Arial" w:hAnsi="Arial" w:cs="Arial"/>
          <w:sz w:val="24"/>
          <w:szCs w:val="24"/>
        </w:rPr>
        <w:t>do</w:t>
      </w:r>
      <w:r w:rsidRPr="0017703C">
        <w:rPr>
          <w:rFonts w:ascii="Arial" w:hAnsi="Arial" w:cs="Arial"/>
          <w:sz w:val="24"/>
          <w:szCs w:val="24"/>
        </w:rPr>
        <w:t xml:space="preserve"> en el Parque Tecnológico de la Habana.</w:t>
      </w:r>
      <w:r w:rsidR="00E31A49">
        <w:rPr>
          <w:rFonts w:ascii="Arial" w:hAnsi="Arial" w:cs="Arial"/>
          <w:sz w:val="24"/>
          <w:szCs w:val="24"/>
        </w:rPr>
        <w:t xml:space="preserve"> </w:t>
      </w:r>
      <w:r w:rsidRPr="0017703C">
        <w:rPr>
          <w:rFonts w:ascii="Arial" w:hAnsi="Arial" w:cs="Arial"/>
          <w:sz w:val="24"/>
          <w:szCs w:val="24"/>
        </w:rPr>
        <w:t>Documentos de base. Decreto 327, ISO 21500, PMBOK. Lineamientos del PCC.</w:t>
      </w:r>
    </w:p>
    <w:p w14:paraId="43F413C9" w14:textId="7759798D" w:rsidR="00EC081F" w:rsidRPr="00EC081F" w:rsidRDefault="00345740" w:rsidP="00EC081F">
      <w:pPr>
        <w:spacing w:line="240" w:lineRule="auto"/>
        <w:jc w:val="both"/>
        <w:rPr>
          <w:rFonts w:ascii="Arial" w:hAnsi="Arial" w:cs="Arial"/>
          <w:sz w:val="24"/>
          <w:szCs w:val="24"/>
        </w:rPr>
      </w:pPr>
      <w:r w:rsidRPr="00EC081F">
        <w:rPr>
          <w:rFonts w:ascii="Arial" w:hAnsi="Arial" w:cs="Arial"/>
          <w:b/>
          <w:bCs/>
          <w:sz w:val="24"/>
          <w:szCs w:val="24"/>
        </w:rPr>
        <w:t>Participantes:</w:t>
      </w:r>
      <w:r w:rsidRPr="0017703C">
        <w:rPr>
          <w:rFonts w:ascii="Arial" w:hAnsi="Arial" w:cs="Arial"/>
          <w:sz w:val="24"/>
          <w:szCs w:val="24"/>
        </w:rPr>
        <w:t xml:space="preserve"> </w:t>
      </w:r>
      <w:r>
        <w:rPr>
          <w:rFonts w:ascii="Arial" w:hAnsi="Arial" w:cs="Arial"/>
          <w:sz w:val="24"/>
          <w:szCs w:val="24"/>
        </w:rPr>
        <w:t xml:space="preserve"> </w:t>
      </w:r>
      <w:r w:rsidR="00EC081F" w:rsidRPr="00EC081F">
        <w:rPr>
          <w:rFonts w:ascii="Arial" w:hAnsi="Arial" w:cs="Arial"/>
          <w:sz w:val="24"/>
          <w:szCs w:val="24"/>
        </w:rPr>
        <w:t>Jesús Lacera Linde</w:t>
      </w:r>
      <w:r w:rsidR="00EC081F">
        <w:rPr>
          <w:rFonts w:ascii="Arial" w:hAnsi="Arial" w:cs="Arial"/>
          <w:sz w:val="24"/>
          <w:szCs w:val="24"/>
        </w:rPr>
        <w:t xml:space="preserve">, </w:t>
      </w:r>
      <w:r w:rsidR="00EC081F" w:rsidRPr="00EC081F">
        <w:rPr>
          <w:rFonts w:ascii="Arial" w:hAnsi="Arial" w:cs="Arial"/>
          <w:sz w:val="24"/>
          <w:szCs w:val="24"/>
        </w:rPr>
        <w:t>Adrián Castellanos Martínez</w:t>
      </w:r>
      <w:r w:rsidR="00EC081F">
        <w:rPr>
          <w:rFonts w:ascii="Arial" w:hAnsi="Arial" w:cs="Arial"/>
          <w:sz w:val="24"/>
          <w:szCs w:val="24"/>
        </w:rPr>
        <w:t xml:space="preserve">, </w:t>
      </w:r>
      <w:proofErr w:type="spellStart"/>
      <w:r w:rsidR="00EC081F" w:rsidRPr="00EC081F">
        <w:rPr>
          <w:rFonts w:ascii="Arial" w:hAnsi="Arial" w:cs="Arial"/>
          <w:sz w:val="24"/>
          <w:szCs w:val="24"/>
        </w:rPr>
        <w:t>Graciella</w:t>
      </w:r>
      <w:proofErr w:type="spellEnd"/>
      <w:r w:rsidR="00EC081F" w:rsidRPr="00EC081F">
        <w:rPr>
          <w:rFonts w:ascii="Arial" w:hAnsi="Arial" w:cs="Arial"/>
          <w:sz w:val="24"/>
          <w:szCs w:val="24"/>
        </w:rPr>
        <w:t xml:space="preserve"> González </w:t>
      </w:r>
      <w:proofErr w:type="spellStart"/>
      <w:r w:rsidR="00EC081F" w:rsidRPr="00EC081F">
        <w:rPr>
          <w:rFonts w:ascii="Arial" w:hAnsi="Arial" w:cs="Arial"/>
          <w:sz w:val="24"/>
          <w:szCs w:val="24"/>
        </w:rPr>
        <w:t>Quintans</w:t>
      </w:r>
      <w:proofErr w:type="spellEnd"/>
      <w:r w:rsidR="002C5CB4">
        <w:rPr>
          <w:rFonts w:ascii="Arial" w:hAnsi="Arial" w:cs="Arial"/>
          <w:sz w:val="24"/>
          <w:szCs w:val="24"/>
        </w:rPr>
        <w:t xml:space="preserve"> (</w:t>
      </w:r>
      <w:r w:rsidR="00EC081F" w:rsidRPr="00EC081F">
        <w:rPr>
          <w:rFonts w:ascii="Arial" w:hAnsi="Arial" w:cs="Arial"/>
          <w:sz w:val="24"/>
          <w:szCs w:val="24"/>
        </w:rPr>
        <w:t>F</w:t>
      </w:r>
      <w:r w:rsidR="002C5CB4">
        <w:rPr>
          <w:rFonts w:ascii="Arial" w:hAnsi="Arial" w:cs="Arial"/>
          <w:sz w:val="24"/>
          <w:szCs w:val="24"/>
        </w:rPr>
        <w:t>rente de</w:t>
      </w:r>
      <w:r w:rsidR="00EC081F" w:rsidRPr="00EC081F">
        <w:rPr>
          <w:rFonts w:ascii="Arial" w:hAnsi="Arial" w:cs="Arial"/>
          <w:sz w:val="24"/>
          <w:szCs w:val="24"/>
        </w:rPr>
        <w:t xml:space="preserve"> Proyectos</w:t>
      </w:r>
      <w:r w:rsidR="002C5CB4">
        <w:rPr>
          <w:rFonts w:ascii="Arial" w:hAnsi="Arial" w:cs="Arial"/>
          <w:sz w:val="24"/>
          <w:szCs w:val="24"/>
        </w:rPr>
        <w:t>);</w:t>
      </w:r>
      <w:r w:rsidR="00EC081F">
        <w:rPr>
          <w:rFonts w:ascii="Arial" w:hAnsi="Arial" w:cs="Arial"/>
          <w:sz w:val="24"/>
          <w:szCs w:val="24"/>
        </w:rPr>
        <w:t xml:space="preserve"> </w:t>
      </w:r>
      <w:r w:rsidR="00EC081F" w:rsidRPr="00EC081F">
        <w:rPr>
          <w:rFonts w:ascii="Arial" w:hAnsi="Arial" w:cs="Arial"/>
          <w:sz w:val="24"/>
          <w:szCs w:val="24"/>
        </w:rPr>
        <w:t>Ramon Sergio Medina Herrera</w:t>
      </w:r>
      <w:r w:rsidR="00EC081F">
        <w:rPr>
          <w:rFonts w:ascii="Arial" w:hAnsi="Arial" w:cs="Arial"/>
          <w:sz w:val="24"/>
          <w:szCs w:val="24"/>
        </w:rPr>
        <w:t xml:space="preserve">, </w:t>
      </w:r>
      <w:r w:rsidR="002C5CB4">
        <w:rPr>
          <w:rFonts w:ascii="Arial" w:hAnsi="Arial" w:cs="Arial"/>
          <w:sz w:val="24"/>
          <w:szCs w:val="24"/>
        </w:rPr>
        <w:t>(</w:t>
      </w:r>
      <w:r w:rsidR="00EC081F" w:rsidRPr="00EC081F">
        <w:rPr>
          <w:rFonts w:ascii="Arial" w:hAnsi="Arial" w:cs="Arial"/>
          <w:sz w:val="24"/>
          <w:szCs w:val="24"/>
        </w:rPr>
        <w:t>MICONS</w:t>
      </w:r>
      <w:r w:rsidR="002C5CB4">
        <w:rPr>
          <w:rFonts w:ascii="Arial" w:hAnsi="Arial" w:cs="Arial"/>
          <w:sz w:val="24"/>
          <w:szCs w:val="24"/>
        </w:rPr>
        <w:t>);</w:t>
      </w:r>
      <w:r w:rsidR="00EC081F">
        <w:rPr>
          <w:rFonts w:ascii="Arial" w:hAnsi="Arial" w:cs="Arial"/>
          <w:sz w:val="24"/>
          <w:szCs w:val="24"/>
        </w:rPr>
        <w:t xml:space="preserve"> </w:t>
      </w:r>
      <w:r w:rsidR="00EC081F" w:rsidRPr="00EC081F">
        <w:rPr>
          <w:rFonts w:ascii="Arial" w:hAnsi="Arial" w:cs="Arial"/>
          <w:sz w:val="24"/>
          <w:szCs w:val="24"/>
        </w:rPr>
        <w:t>Jorge Enrique Correa Matos</w:t>
      </w:r>
      <w:r w:rsidR="00EC081F">
        <w:rPr>
          <w:rFonts w:ascii="Arial" w:hAnsi="Arial" w:cs="Arial"/>
          <w:sz w:val="24"/>
          <w:szCs w:val="24"/>
        </w:rPr>
        <w:t xml:space="preserve">, </w:t>
      </w:r>
      <w:r w:rsidR="00EC081F" w:rsidRPr="00EC081F">
        <w:rPr>
          <w:rFonts w:ascii="Arial" w:hAnsi="Arial" w:cs="Arial"/>
          <w:sz w:val="24"/>
          <w:szCs w:val="24"/>
        </w:rPr>
        <w:t xml:space="preserve">Adalberto Mora González </w:t>
      </w:r>
      <w:r w:rsidR="002C5CB4">
        <w:rPr>
          <w:rFonts w:ascii="Arial" w:hAnsi="Arial" w:cs="Arial"/>
          <w:sz w:val="24"/>
          <w:szCs w:val="24"/>
        </w:rPr>
        <w:t>(</w:t>
      </w:r>
      <w:r w:rsidR="00EC081F" w:rsidRPr="00EC081F">
        <w:rPr>
          <w:rFonts w:ascii="Arial" w:hAnsi="Arial" w:cs="Arial"/>
          <w:sz w:val="24"/>
          <w:szCs w:val="24"/>
        </w:rPr>
        <w:t>MIC</w:t>
      </w:r>
      <w:r w:rsidR="002C5CB4">
        <w:rPr>
          <w:rFonts w:ascii="Arial" w:hAnsi="Arial" w:cs="Arial"/>
          <w:sz w:val="24"/>
          <w:szCs w:val="24"/>
        </w:rPr>
        <w:t>);</w:t>
      </w:r>
      <w:r w:rsidR="00EC081F">
        <w:rPr>
          <w:rFonts w:ascii="Arial" w:hAnsi="Arial" w:cs="Arial"/>
          <w:sz w:val="24"/>
          <w:szCs w:val="24"/>
        </w:rPr>
        <w:t xml:space="preserve"> </w:t>
      </w:r>
      <w:r w:rsidR="00EC081F" w:rsidRPr="00EC081F">
        <w:rPr>
          <w:rFonts w:ascii="Arial" w:hAnsi="Arial" w:cs="Arial"/>
          <w:sz w:val="24"/>
          <w:szCs w:val="24"/>
        </w:rPr>
        <w:t>Pedro Piñero Pérez</w:t>
      </w:r>
      <w:r w:rsidR="00EC081F">
        <w:rPr>
          <w:rFonts w:ascii="Arial" w:hAnsi="Arial" w:cs="Arial"/>
          <w:sz w:val="24"/>
          <w:szCs w:val="24"/>
        </w:rPr>
        <w:t>,</w:t>
      </w:r>
      <w:r w:rsidR="00EC081F" w:rsidRPr="00EC081F">
        <w:rPr>
          <w:rFonts w:ascii="Arial" w:hAnsi="Arial" w:cs="Arial"/>
          <w:sz w:val="24"/>
          <w:szCs w:val="24"/>
        </w:rPr>
        <w:t xml:space="preserve"> Marieta Peña Abreu</w:t>
      </w:r>
      <w:r w:rsidR="00EC081F">
        <w:rPr>
          <w:rFonts w:ascii="Arial" w:hAnsi="Arial" w:cs="Arial"/>
          <w:sz w:val="24"/>
          <w:szCs w:val="24"/>
        </w:rPr>
        <w:t>,</w:t>
      </w:r>
      <w:r w:rsidR="00EC081F" w:rsidRPr="00EC081F">
        <w:rPr>
          <w:rFonts w:ascii="Arial" w:hAnsi="Arial" w:cs="Arial"/>
          <w:sz w:val="24"/>
          <w:szCs w:val="24"/>
        </w:rPr>
        <w:t xml:space="preserve"> Roberto Delgado Victore</w:t>
      </w:r>
      <w:bookmarkStart w:id="0" w:name="_GoBack"/>
      <w:bookmarkEnd w:id="0"/>
      <w:r w:rsidR="00EC081F">
        <w:rPr>
          <w:rFonts w:ascii="Arial" w:hAnsi="Arial" w:cs="Arial"/>
          <w:sz w:val="24"/>
          <w:szCs w:val="24"/>
        </w:rPr>
        <w:t xml:space="preserve"> </w:t>
      </w:r>
      <w:r w:rsidR="002C5CB4">
        <w:rPr>
          <w:rFonts w:ascii="Arial" w:hAnsi="Arial" w:cs="Arial"/>
          <w:sz w:val="24"/>
          <w:szCs w:val="24"/>
        </w:rPr>
        <w:t>(</w:t>
      </w:r>
      <w:r w:rsidR="00EC081F">
        <w:rPr>
          <w:rFonts w:ascii="Arial" w:hAnsi="Arial" w:cs="Arial"/>
          <w:sz w:val="24"/>
          <w:szCs w:val="24"/>
        </w:rPr>
        <w:t>UC</w:t>
      </w:r>
      <w:r w:rsidR="00EC081F" w:rsidRPr="00EC081F">
        <w:rPr>
          <w:rFonts w:ascii="Arial" w:hAnsi="Arial" w:cs="Arial"/>
          <w:sz w:val="24"/>
          <w:szCs w:val="24"/>
        </w:rPr>
        <w:t>I</w:t>
      </w:r>
      <w:r w:rsidR="002C5CB4">
        <w:rPr>
          <w:rFonts w:ascii="Arial" w:hAnsi="Arial" w:cs="Arial"/>
          <w:sz w:val="24"/>
          <w:szCs w:val="24"/>
        </w:rPr>
        <w:t>).</w:t>
      </w:r>
    </w:p>
    <w:p w14:paraId="42AD0FFC" w14:textId="5631E9F1" w:rsidR="00EC081F" w:rsidRDefault="007324B5" w:rsidP="00EC081F">
      <w:pPr>
        <w:spacing w:line="240" w:lineRule="auto"/>
        <w:jc w:val="both"/>
        <w:rPr>
          <w:rFonts w:ascii="Arial" w:hAnsi="Arial" w:cs="Arial"/>
          <w:b/>
          <w:bCs/>
          <w:sz w:val="24"/>
          <w:szCs w:val="24"/>
        </w:rPr>
      </w:pPr>
      <w:r w:rsidRPr="007324B5">
        <w:rPr>
          <w:rFonts w:ascii="Arial" w:hAnsi="Arial" w:cs="Arial"/>
          <w:b/>
          <w:bCs/>
          <w:sz w:val="24"/>
          <w:szCs w:val="24"/>
        </w:rPr>
        <w:t>Desarrollo de la reunión.</w:t>
      </w:r>
      <w:r w:rsidR="00EC081F" w:rsidRPr="007324B5">
        <w:rPr>
          <w:rFonts w:ascii="Arial" w:hAnsi="Arial" w:cs="Arial"/>
          <w:b/>
          <w:bCs/>
          <w:sz w:val="24"/>
          <w:szCs w:val="24"/>
        </w:rPr>
        <w:tab/>
        <w:t xml:space="preserve"> </w:t>
      </w:r>
    </w:p>
    <w:p w14:paraId="4871B255" w14:textId="52B44D16" w:rsidR="007324B5" w:rsidRDefault="007324B5" w:rsidP="007324B5">
      <w:pPr>
        <w:spacing w:line="240" w:lineRule="auto"/>
        <w:jc w:val="both"/>
        <w:rPr>
          <w:rFonts w:ascii="Arial" w:hAnsi="Arial" w:cs="Arial"/>
          <w:sz w:val="24"/>
          <w:szCs w:val="24"/>
        </w:rPr>
      </w:pPr>
      <w:r w:rsidRPr="007324B5">
        <w:rPr>
          <w:rFonts w:ascii="Arial" w:hAnsi="Arial" w:cs="Arial"/>
          <w:b/>
          <w:sz w:val="24"/>
          <w:szCs w:val="24"/>
        </w:rPr>
        <w:t>Comportamiento histórico del Proceso Inversionista.</w:t>
      </w:r>
      <w:r>
        <w:rPr>
          <w:rFonts w:ascii="Arial" w:hAnsi="Arial" w:cs="Arial"/>
          <w:b/>
          <w:sz w:val="24"/>
          <w:szCs w:val="24"/>
        </w:rPr>
        <w:t xml:space="preserve"> </w:t>
      </w:r>
      <w:r w:rsidRPr="0017703C">
        <w:rPr>
          <w:rFonts w:ascii="Arial" w:hAnsi="Arial" w:cs="Arial"/>
          <w:sz w:val="24"/>
          <w:szCs w:val="24"/>
        </w:rPr>
        <w:t>Estado del arte. Marco teórico. Resolución 91</w:t>
      </w:r>
      <w:r>
        <w:rPr>
          <w:rFonts w:ascii="Arial" w:hAnsi="Arial" w:cs="Arial"/>
          <w:sz w:val="24"/>
          <w:szCs w:val="24"/>
        </w:rPr>
        <w:t>,</w:t>
      </w:r>
      <w:r w:rsidRPr="0017703C">
        <w:rPr>
          <w:rFonts w:ascii="Arial" w:hAnsi="Arial" w:cs="Arial"/>
          <w:sz w:val="24"/>
          <w:szCs w:val="24"/>
        </w:rPr>
        <w:t xml:space="preserve"> Decreto 327.</w:t>
      </w:r>
    </w:p>
    <w:p w14:paraId="3E7A197C" w14:textId="0F8BF189" w:rsidR="007324B5" w:rsidRDefault="007324B5" w:rsidP="007324B5">
      <w:pPr>
        <w:spacing w:line="240" w:lineRule="auto"/>
        <w:jc w:val="both"/>
        <w:rPr>
          <w:rFonts w:ascii="Arial" w:hAnsi="Arial" w:cs="Arial"/>
          <w:sz w:val="24"/>
          <w:szCs w:val="24"/>
        </w:rPr>
      </w:pPr>
      <w:r>
        <w:rPr>
          <w:rFonts w:ascii="Arial" w:hAnsi="Arial" w:cs="Arial"/>
          <w:sz w:val="24"/>
          <w:szCs w:val="24"/>
        </w:rPr>
        <w:t>Se brindó un resumen que fue circulado con anterioridad por el correo electrónico, destacando las características de la Resolución 91, el Decreto 327 y los aspectos principales tratados en los Lineamientos del PCC en el 8vo Congreso del PCC</w:t>
      </w:r>
      <w:r w:rsidR="00E31A49">
        <w:rPr>
          <w:rFonts w:ascii="Arial" w:hAnsi="Arial" w:cs="Arial"/>
          <w:sz w:val="24"/>
          <w:szCs w:val="24"/>
        </w:rPr>
        <w:t xml:space="preserve"> referentes al proceso inversionista expresados a continuación:</w:t>
      </w:r>
    </w:p>
    <w:p w14:paraId="4167C370" w14:textId="77777777" w:rsidR="00E31A49" w:rsidRPr="0017703C" w:rsidRDefault="00E31A49" w:rsidP="00E31A49">
      <w:pPr>
        <w:spacing w:before="120" w:after="120" w:line="240" w:lineRule="auto"/>
        <w:jc w:val="both"/>
        <w:rPr>
          <w:rFonts w:ascii="Arial" w:eastAsia="Calibri" w:hAnsi="Arial" w:cs="Arial"/>
          <w:b/>
          <w:sz w:val="24"/>
          <w:szCs w:val="24"/>
        </w:rPr>
      </w:pPr>
      <w:r>
        <w:rPr>
          <w:rFonts w:ascii="Arial" w:eastAsia="Calibri" w:hAnsi="Arial" w:cs="Arial"/>
          <w:b/>
          <w:sz w:val="24"/>
          <w:szCs w:val="24"/>
        </w:rPr>
        <w:t xml:space="preserve">Ideas, Conceptos y </w:t>
      </w:r>
      <w:r w:rsidRPr="0017703C">
        <w:rPr>
          <w:rFonts w:ascii="Arial" w:eastAsia="Calibri" w:hAnsi="Arial" w:cs="Arial"/>
          <w:b/>
          <w:sz w:val="24"/>
          <w:szCs w:val="24"/>
        </w:rPr>
        <w:t>Directrices</w:t>
      </w:r>
      <w:r>
        <w:rPr>
          <w:rFonts w:ascii="Arial" w:eastAsia="Calibri" w:hAnsi="Arial" w:cs="Arial"/>
          <w:b/>
          <w:sz w:val="24"/>
          <w:szCs w:val="24"/>
        </w:rPr>
        <w:t>,</w:t>
      </w:r>
      <w:r w:rsidRPr="0017703C">
        <w:rPr>
          <w:rFonts w:ascii="Arial" w:eastAsia="Calibri" w:hAnsi="Arial" w:cs="Arial"/>
          <w:b/>
          <w:sz w:val="24"/>
          <w:szCs w:val="24"/>
        </w:rPr>
        <w:t xml:space="preserve"> contenidas en el Informe Central del 8vo Congreso del PCC. Mayo / 2021. Proceso inversionista </w:t>
      </w:r>
    </w:p>
    <w:p w14:paraId="4B40589C" w14:textId="77777777" w:rsidR="00E31A49" w:rsidRPr="0017703C" w:rsidRDefault="00E31A49" w:rsidP="00E31A49">
      <w:pPr>
        <w:spacing w:before="120" w:after="120" w:line="240" w:lineRule="auto"/>
        <w:jc w:val="both"/>
        <w:rPr>
          <w:rFonts w:ascii="Arial" w:eastAsia="Calibri" w:hAnsi="Arial" w:cs="Arial"/>
          <w:sz w:val="24"/>
          <w:szCs w:val="24"/>
        </w:rPr>
      </w:pPr>
      <w:r w:rsidRPr="0017703C">
        <w:rPr>
          <w:rFonts w:ascii="Arial" w:eastAsia="Calibri" w:hAnsi="Arial" w:cs="Arial"/>
          <w:sz w:val="24"/>
          <w:szCs w:val="24"/>
        </w:rPr>
        <w:t xml:space="preserve">“se requiere consolidar el proceso inversionista, sobre la base de su </w:t>
      </w:r>
      <w:r w:rsidRPr="00855335">
        <w:rPr>
          <w:rFonts w:ascii="Arial" w:eastAsia="Calibri" w:hAnsi="Arial" w:cs="Arial"/>
          <w:sz w:val="24"/>
          <w:szCs w:val="24"/>
          <w:highlight w:val="yellow"/>
        </w:rPr>
        <w:t>integralidad</w:t>
      </w:r>
      <w:r w:rsidRPr="0017703C">
        <w:rPr>
          <w:rFonts w:ascii="Arial" w:eastAsia="Calibri" w:hAnsi="Arial" w:cs="Arial"/>
          <w:sz w:val="24"/>
          <w:szCs w:val="24"/>
        </w:rPr>
        <w:t xml:space="preserve">, sin espacio para las </w:t>
      </w:r>
      <w:r w:rsidRPr="00855335">
        <w:rPr>
          <w:rFonts w:ascii="Arial" w:eastAsia="Calibri" w:hAnsi="Arial" w:cs="Arial"/>
          <w:sz w:val="24"/>
          <w:szCs w:val="24"/>
          <w:highlight w:val="yellow"/>
        </w:rPr>
        <w:t>chapucerías y la improvisación</w:t>
      </w:r>
      <w:r w:rsidRPr="0017703C">
        <w:rPr>
          <w:rFonts w:ascii="Arial" w:eastAsia="Calibri" w:hAnsi="Arial" w:cs="Arial"/>
          <w:sz w:val="24"/>
          <w:szCs w:val="24"/>
        </w:rPr>
        <w:t xml:space="preserve">, potenciar la productividad y la eficiencia en el desempeño del </w:t>
      </w:r>
      <w:r w:rsidRPr="00E31A49">
        <w:rPr>
          <w:rFonts w:ascii="Arial" w:eastAsia="Calibri" w:hAnsi="Arial" w:cs="Arial"/>
          <w:sz w:val="24"/>
          <w:szCs w:val="24"/>
          <w:highlight w:val="yellow"/>
        </w:rPr>
        <w:t>sector estatal</w:t>
      </w:r>
      <w:r w:rsidRPr="0017703C">
        <w:rPr>
          <w:rFonts w:ascii="Arial" w:eastAsia="Calibri" w:hAnsi="Arial" w:cs="Arial"/>
          <w:sz w:val="24"/>
          <w:szCs w:val="24"/>
        </w:rPr>
        <w:t xml:space="preserve"> de la economía, en las esferas que determinan el desarrollo del país, al tiempo que se flexibilizan o institucionalizan las formas de gestión no estatales”</w:t>
      </w:r>
      <w:r>
        <w:rPr>
          <w:rFonts w:ascii="Arial" w:eastAsia="Calibri" w:hAnsi="Arial" w:cs="Arial"/>
          <w:sz w:val="24"/>
          <w:szCs w:val="24"/>
        </w:rPr>
        <w:t xml:space="preserve">  </w:t>
      </w:r>
    </w:p>
    <w:p w14:paraId="44C16A8A" w14:textId="2462778A" w:rsidR="00E31A49" w:rsidRPr="0017703C" w:rsidRDefault="00E31A49" w:rsidP="00E31A49">
      <w:pPr>
        <w:spacing w:before="120" w:after="120" w:line="240" w:lineRule="auto"/>
        <w:jc w:val="both"/>
        <w:rPr>
          <w:rFonts w:ascii="Arial" w:eastAsia="Calibri" w:hAnsi="Arial" w:cs="Arial"/>
          <w:sz w:val="24"/>
          <w:szCs w:val="24"/>
        </w:rPr>
      </w:pPr>
      <w:r w:rsidRPr="0017703C">
        <w:rPr>
          <w:rFonts w:ascii="Arial" w:eastAsia="Calibri" w:hAnsi="Arial" w:cs="Arial"/>
          <w:sz w:val="24"/>
          <w:szCs w:val="24"/>
        </w:rPr>
        <w:t xml:space="preserve">“es hora de desterrar de nuestras mentes </w:t>
      </w:r>
      <w:r w:rsidRPr="00E31A49">
        <w:rPr>
          <w:rFonts w:ascii="Arial" w:eastAsia="Calibri" w:hAnsi="Arial" w:cs="Arial"/>
          <w:sz w:val="24"/>
          <w:szCs w:val="24"/>
        </w:rPr>
        <w:t>prejuicios</w:t>
      </w:r>
      <w:r w:rsidRPr="0017703C">
        <w:rPr>
          <w:rFonts w:ascii="Arial" w:eastAsia="Calibri" w:hAnsi="Arial" w:cs="Arial"/>
          <w:sz w:val="24"/>
          <w:szCs w:val="24"/>
        </w:rPr>
        <w:t xml:space="preserve"> del pasado asociados a la inversión extranjera y asegurar una correcta preparación y diseño de nuevos negocios con la participación del capital extranjero”</w:t>
      </w:r>
      <w:r>
        <w:rPr>
          <w:rFonts w:ascii="Arial" w:eastAsia="Calibri" w:hAnsi="Arial" w:cs="Arial"/>
          <w:sz w:val="24"/>
          <w:szCs w:val="24"/>
        </w:rPr>
        <w:t xml:space="preserve">  </w:t>
      </w:r>
    </w:p>
    <w:p w14:paraId="502BE8BD" w14:textId="77777777" w:rsidR="00E31A49" w:rsidRPr="0017703C" w:rsidRDefault="00E31A49" w:rsidP="00E31A49">
      <w:pPr>
        <w:spacing w:line="240" w:lineRule="auto"/>
        <w:ind w:right="-1"/>
        <w:jc w:val="both"/>
        <w:rPr>
          <w:rFonts w:ascii="Arial" w:hAnsi="Arial" w:cs="Arial"/>
          <w:sz w:val="24"/>
          <w:szCs w:val="24"/>
        </w:rPr>
      </w:pPr>
      <w:r w:rsidRPr="0017703C">
        <w:rPr>
          <w:rFonts w:ascii="Arial" w:hAnsi="Arial" w:cs="Arial"/>
          <w:sz w:val="24"/>
          <w:szCs w:val="24"/>
        </w:rPr>
        <w:t xml:space="preserve">“Priorizar las actividades de </w:t>
      </w:r>
      <w:r w:rsidRPr="00E31A49">
        <w:rPr>
          <w:rFonts w:ascii="Arial" w:hAnsi="Arial" w:cs="Arial"/>
          <w:sz w:val="24"/>
          <w:szCs w:val="24"/>
        </w:rPr>
        <w:t>mantenimiento</w:t>
      </w:r>
      <w:r w:rsidRPr="0017703C">
        <w:rPr>
          <w:rFonts w:ascii="Arial" w:hAnsi="Arial" w:cs="Arial"/>
          <w:sz w:val="24"/>
          <w:szCs w:val="24"/>
        </w:rPr>
        <w:t xml:space="preserve"> constructivo y tecnológicos, así como las reparaciones capitalizables en todas las esferas de la economía”</w:t>
      </w:r>
    </w:p>
    <w:p w14:paraId="46EEC7E3" w14:textId="77777777" w:rsidR="00E31A49" w:rsidRPr="0017703C" w:rsidRDefault="00E31A49" w:rsidP="00E31A49">
      <w:pPr>
        <w:spacing w:before="120" w:after="120" w:line="240" w:lineRule="auto"/>
        <w:jc w:val="both"/>
        <w:rPr>
          <w:rFonts w:ascii="Arial" w:eastAsia="Calibri" w:hAnsi="Arial" w:cs="Arial"/>
          <w:sz w:val="24"/>
          <w:szCs w:val="24"/>
        </w:rPr>
      </w:pPr>
      <w:r w:rsidRPr="0017703C">
        <w:rPr>
          <w:rFonts w:ascii="Arial" w:eastAsia="Calibri" w:hAnsi="Arial" w:cs="Arial"/>
          <w:b/>
          <w:sz w:val="24"/>
          <w:szCs w:val="24"/>
        </w:rPr>
        <w:t>Lineamientos de la política económica y social del Partido y la Revolución. Para el periodo 2021 – 2026. Junio 2021</w:t>
      </w:r>
      <w:r>
        <w:rPr>
          <w:rFonts w:ascii="Arial" w:eastAsia="Calibri" w:hAnsi="Arial" w:cs="Arial"/>
          <w:b/>
          <w:sz w:val="24"/>
          <w:szCs w:val="24"/>
        </w:rPr>
        <w:t xml:space="preserve">. </w:t>
      </w:r>
      <w:r w:rsidRPr="0017703C">
        <w:rPr>
          <w:rFonts w:ascii="Arial" w:eastAsia="Calibri" w:hAnsi="Arial" w:cs="Arial"/>
          <w:sz w:val="24"/>
          <w:szCs w:val="24"/>
        </w:rPr>
        <w:t>IV. Política Inversionista. Lineamientos.</w:t>
      </w:r>
    </w:p>
    <w:p w14:paraId="517722A2" w14:textId="77777777" w:rsidR="00E31A49" w:rsidRPr="0017703C" w:rsidRDefault="00E31A49" w:rsidP="00E31A49">
      <w:pPr>
        <w:spacing w:before="120" w:after="120" w:line="240" w:lineRule="auto"/>
        <w:jc w:val="both"/>
        <w:rPr>
          <w:rFonts w:ascii="Arial" w:eastAsia="Calibri" w:hAnsi="Arial" w:cs="Arial"/>
          <w:sz w:val="24"/>
          <w:szCs w:val="24"/>
        </w:rPr>
      </w:pPr>
      <w:r w:rsidRPr="0017703C">
        <w:rPr>
          <w:rFonts w:ascii="Arial" w:eastAsia="Calibri" w:hAnsi="Arial" w:cs="Arial"/>
          <w:sz w:val="24"/>
          <w:szCs w:val="24"/>
        </w:rPr>
        <w:t xml:space="preserve">“Las inversiones fundamentales responderán a la estrategia de desarrollo del país a corto, mediano y largo plazos, incorporando </w:t>
      </w:r>
      <w:r w:rsidRPr="005B0BFD">
        <w:rPr>
          <w:rFonts w:ascii="Arial" w:eastAsia="Calibri" w:hAnsi="Arial" w:cs="Arial"/>
          <w:sz w:val="24"/>
          <w:szCs w:val="24"/>
          <w:highlight w:val="yellow"/>
        </w:rPr>
        <w:t>nuevas técnicas de dirección</w:t>
      </w:r>
      <w:r w:rsidRPr="0017703C">
        <w:rPr>
          <w:rFonts w:ascii="Arial" w:eastAsia="Calibri" w:hAnsi="Arial" w:cs="Arial"/>
          <w:sz w:val="24"/>
          <w:szCs w:val="24"/>
        </w:rPr>
        <w:t xml:space="preserve"> al proceso y erradicando las causas que inciden su </w:t>
      </w:r>
      <w:r w:rsidRPr="005B0BFD">
        <w:rPr>
          <w:rFonts w:ascii="Arial" w:eastAsia="Calibri" w:hAnsi="Arial" w:cs="Arial"/>
          <w:sz w:val="24"/>
          <w:szCs w:val="24"/>
          <w:highlight w:val="yellow"/>
        </w:rPr>
        <w:t>ineficiencia</w:t>
      </w:r>
      <w:r w:rsidRPr="0017703C">
        <w:rPr>
          <w:rFonts w:ascii="Arial" w:eastAsia="Calibri" w:hAnsi="Arial" w:cs="Arial"/>
          <w:sz w:val="24"/>
          <w:szCs w:val="24"/>
        </w:rPr>
        <w:t xml:space="preserve">, en particular las dificultades en los </w:t>
      </w:r>
      <w:r w:rsidRPr="005B0BFD">
        <w:rPr>
          <w:rFonts w:ascii="Arial" w:eastAsia="Calibri" w:hAnsi="Arial" w:cs="Arial"/>
          <w:sz w:val="24"/>
          <w:szCs w:val="24"/>
          <w:highlight w:val="yellow"/>
        </w:rPr>
        <w:t>estudios de factibilidad</w:t>
      </w:r>
      <w:r w:rsidRPr="0017703C">
        <w:rPr>
          <w:rFonts w:ascii="Arial" w:eastAsia="Calibri" w:hAnsi="Arial" w:cs="Arial"/>
          <w:sz w:val="24"/>
          <w:szCs w:val="24"/>
        </w:rPr>
        <w:t xml:space="preserve"> y la </w:t>
      </w:r>
      <w:r w:rsidRPr="005B0BFD">
        <w:rPr>
          <w:rFonts w:ascii="Arial" w:eastAsia="Calibri" w:hAnsi="Arial" w:cs="Arial"/>
          <w:sz w:val="24"/>
          <w:szCs w:val="24"/>
          <w:highlight w:val="yellow"/>
        </w:rPr>
        <w:t>preparación del personal</w:t>
      </w:r>
      <w:r w:rsidRPr="0017703C">
        <w:rPr>
          <w:rFonts w:ascii="Arial" w:eastAsia="Calibri" w:hAnsi="Arial" w:cs="Arial"/>
          <w:sz w:val="24"/>
          <w:szCs w:val="24"/>
        </w:rPr>
        <w:t xml:space="preserve"> técnico”.</w:t>
      </w:r>
    </w:p>
    <w:p w14:paraId="62789284" w14:textId="77777777" w:rsidR="00E31A49" w:rsidRDefault="00E31A49" w:rsidP="00E31A49">
      <w:pPr>
        <w:spacing w:before="120" w:after="120" w:line="240" w:lineRule="auto"/>
        <w:jc w:val="both"/>
        <w:rPr>
          <w:rFonts w:ascii="Arial" w:eastAsia="Calibri" w:hAnsi="Arial" w:cs="Arial"/>
          <w:sz w:val="24"/>
          <w:szCs w:val="24"/>
        </w:rPr>
      </w:pPr>
      <w:r w:rsidRPr="0017703C">
        <w:rPr>
          <w:rFonts w:ascii="Arial" w:eastAsia="Calibri" w:hAnsi="Arial" w:cs="Arial"/>
          <w:sz w:val="24"/>
          <w:szCs w:val="24"/>
        </w:rPr>
        <w:t xml:space="preserve">“Elevar la exigencia, el control, </w:t>
      </w:r>
      <w:r w:rsidRPr="005B0BFD">
        <w:rPr>
          <w:rFonts w:ascii="Arial" w:eastAsia="Calibri" w:hAnsi="Arial" w:cs="Arial"/>
          <w:sz w:val="24"/>
          <w:szCs w:val="24"/>
          <w:highlight w:val="yellow"/>
        </w:rPr>
        <w:t>la preparación</w:t>
      </w:r>
      <w:r w:rsidRPr="0017703C">
        <w:rPr>
          <w:rFonts w:ascii="Arial" w:eastAsia="Calibri" w:hAnsi="Arial" w:cs="Arial"/>
          <w:sz w:val="24"/>
          <w:szCs w:val="24"/>
        </w:rPr>
        <w:t xml:space="preserve">, categorización y los incentivos a los </w:t>
      </w:r>
      <w:r w:rsidRPr="007505A0">
        <w:rPr>
          <w:rFonts w:ascii="Arial" w:eastAsia="Calibri" w:hAnsi="Arial" w:cs="Arial"/>
          <w:sz w:val="24"/>
          <w:szCs w:val="24"/>
          <w:highlight w:val="yellow"/>
        </w:rPr>
        <w:t xml:space="preserve">inversionistas, para que jerarquicen la atención integral y garanticen la </w:t>
      </w:r>
      <w:r w:rsidRPr="007505A0">
        <w:rPr>
          <w:rFonts w:ascii="Arial" w:eastAsia="Calibri" w:hAnsi="Arial" w:cs="Arial"/>
          <w:sz w:val="24"/>
          <w:szCs w:val="24"/>
          <w:highlight w:val="yellow"/>
        </w:rPr>
        <w:lastRenderedPageBreak/>
        <w:t>calidad del</w:t>
      </w:r>
      <w:r w:rsidRPr="0017703C">
        <w:rPr>
          <w:rFonts w:ascii="Arial" w:eastAsia="Calibri" w:hAnsi="Arial" w:cs="Arial"/>
          <w:sz w:val="24"/>
          <w:szCs w:val="24"/>
        </w:rPr>
        <w:t xml:space="preserve"> proceso inversionista, lograr el acotamiento de los </w:t>
      </w:r>
      <w:r w:rsidRPr="008F5B78">
        <w:rPr>
          <w:rFonts w:ascii="Arial" w:eastAsia="Calibri" w:hAnsi="Arial" w:cs="Arial"/>
          <w:sz w:val="24"/>
          <w:szCs w:val="24"/>
          <w:highlight w:val="yellow"/>
        </w:rPr>
        <w:t>cronogramas</w:t>
      </w:r>
      <w:r w:rsidRPr="0017703C">
        <w:rPr>
          <w:rFonts w:ascii="Arial" w:eastAsia="Calibri" w:hAnsi="Arial" w:cs="Arial"/>
          <w:sz w:val="24"/>
          <w:szCs w:val="24"/>
        </w:rPr>
        <w:t xml:space="preserve">, el ahorro de recursos y el </w:t>
      </w:r>
      <w:r w:rsidRPr="008F5B78">
        <w:rPr>
          <w:rFonts w:ascii="Arial" w:eastAsia="Calibri" w:hAnsi="Arial" w:cs="Arial"/>
          <w:sz w:val="24"/>
          <w:szCs w:val="24"/>
          <w:highlight w:val="yellow"/>
        </w:rPr>
        <w:t>presupuesto</w:t>
      </w:r>
      <w:r w:rsidRPr="0017703C">
        <w:rPr>
          <w:rFonts w:ascii="Arial" w:eastAsia="Calibri" w:hAnsi="Arial" w:cs="Arial"/>
          <w:sz w:val="24"/>
          <w:szCs w:val="24"/>
        </w:rPr>
        <w:t xml:space="preserve"> en las inversiones.”</w:t>
      </w:r>
    </w:p>
    <w:p w14:paraId="4699C0D9" w14:textId="0079378C" w:rsidR="00E31A49" w:rsidRPr="0017703C" w:rsidRDefault="00E31A49" w:rsidP="00E31A49">
      <w:pPr>
        <w:spacing w:before="120" w:after="120" w:line="240" w:lineRule="auto"/>
        <w:jc w:val="both"/>
        <w:rPr>
          <w:rFonts w:ascii="Arial" w:eastAsia="Calibri" w:hAnsi="Arial" w:cs="Arial"/>
          <w:sz w:val="24"/>
          <w:szCs w:val="24"/>
        </w:rPr>
      </w:pPr>
      <w:r>
        <w:rPr>
          <w:rFonts w:ascii="Arial" w:eastAsia="Calibri" w:hAnsi="Arial" w:cs="Arial"/>
          <w:sz w:val="24"/>
          <w:szCs w:val="24"/>
        </w:rPr>
        <w:t xml:space="preserve">“las inversiones aprobadas deben </w:t>
      </w:r>
      <w:r w:rsidRPr="007505A0">
        <w:rPr>
          <w:rFonts w:ascii="Arial" w:eastAsia="Calibri" w:hAnsi="Arial" w:cs="Arial"/>
          <w:sz w:val="24"/>
          <w:szCs w:val="24"/>
          <w:highlight w:val="yellow"/>
        </w:rPr>
        <w:t>recuperarse</w:t>
      </w:r>
      <w:r>
        <w:rPr>
          <w:rFonts w:ascii="Arial" w:eastAsia="Calibri" w:hAnsi="Arial" w:cs="Arial"/>
          <w:sz w:val="24"/>
          <w:szCs w:val="24"/>
        </w:rPr>
        <w:t xml:space="preserve"> con sus resultados y realizase fundamentalmente, con financiamientos externos. el reembolso del financiamiento externo deberá estará acorde con la estructura de pago que genere el </w:t>
      </w:r>
      <w:r w:rsidRPr="007505A0">
        <w:rPr>
          <w:rFonts w:ascii="Arial" w:eastAsia="Calibri" w:hAnsi="Arial" w:cs="Arial"/>
          <w:sz w:val="24"/>
          <w:szCs w:val="24"/>
          <w:highlight w:val="yellow"/>
        </w:rPr>
        <w:t>rendimiento de la   inversión”</w:t>
      </w:r>
      <w:r>
        <w:rPr>
          <w:rFonts w:ascii="Arial" w:eastAsia="Calibri" w:hAnsi="Arial" w:cs="Arial"/>
          <w:sz w:val="24"/>
          <w:szCs w:val="24"/>
        </w:rPr>
        <w:t xml:space="preserve">     </w:t>
      </w:r>
    </w:p>
    <w:p w14:paraId="13881815" w14:textId="77777777" w:rsidR="00E31A49" w:rsidRPr="0017703C" w:rsidRDefault="00E31A49" w:rsidP="00E31A49">
      <w:pPr>
        <w:spacing w:before="120" w:after="120" w:line="240" w:lineRule="auto"/>
        <w:jc w:val="both"/>
        <w:rPr>
          <w:rFonts w:ascii="Arial" w:eastAsia="Calibri" w:hAnsi="Arial" w:cs="Arial"/>
          <w:sz w:val="24"/>
          <w:szCs w:val="24"/>
        </w:rPr>
      </w:pPr>
      <w:r w:rsidRPr="0017703C">
        <w:rPr>
          <w:rFonts w:ascii="Arial" w:eastAsia="Calibri" w:hAnsi="Arial" w:cs="Arial"/>
          <w:sz w:val="24"/>
          <w:szCs w:val="24"/>
        </w:rPr>
        <w:t xml:space="preserve">“Generalizar la </w:t>
      </w:r>
      <w:r w:rsidRPr="008F5B78">
        <w:rPr>
          <w:rFonts w:ascii="Arial" w:eastAsia="Calibri" w:hAnsi="Arial" w:cs="Arial"/>
          <w:sz w:val="24"/>
          <w:szCs w:val="24"/>
          <w:highlight w:val="yellow"/>
        </w:rPr>
        <w:t>licitación</w:t>
      </w:r>
      <w:r w:rsidRPr="0017703C">
        <w:rPr>
          <w:rFonts w:ascii="Arial" w:eastAsia="Calibri" w:hAnsi="Arial" w:cs="Arial"/>
          <w:sz w:val="24"/>
          <w:szCs w:val="24"/>
        </w:rPr>
        <w:t xml:space="preserve"> de los servicios de diseño y construcción, como principal método de selección de contrapartes, en los procesos inversionistas y elaborar las regulaciones para ello.”</w:t>
      </w:r>
    </w:p>
    <w:p w14:paraId="06BDD9C8" w14:textId="5DAD740E" w:rsidR="00E31A49" w:rsidRDefault="004C0808" w:rsidP="007324B5">
      <w:pPr>
        <w:spacing w:line="240" w:lineRule="auto"/>
        <w:jc w:val="both"/>
        <w:rPr>
          <w:rFonts w:ascii="Arial" w:hAnsi="Arial" w:cs="Arial"/>
          <w:sz w:val="24"/>
          <w:szCs w:val="24"/>
        </w:rPr>
      </w:pPr>
      <w:r>
        <w:rPr>
          <w:rFonts w:ascii="Arial" w:hAnsi="Arial" w:cs="Arial"/>
          <w:sz w:val="24"/>
          <w:szCs w:val="24"/>
        </w:rPr>
        <w:t>Principales ideas recogidas en la discusión del tema, que serán debatidas en los próximos seminarios del Proyecto de la UCI:</w:t>
      </w:r>
    </w:p>
    <w:p w14:paraId="59D73E5E" w14:textId="2CFBA6CD" w:rsidR="00AC2AC0" w:rsidRDefault="004C0808" w:rsidP="004C0808">
      <w:pPr>
        <w:pStyle w:val="ListParagraph"/>
        <w:numPr>
          <w:ilvl w:val="0"/>
          <w:numId w:val="2"/>
        </w:numPr>
        <w:spacing w:line="240" w:lineRule="auto"/>
        <w:jc w:val="both"/>
        <w:rPr>
          <w:rFonts w:ascii="Arial" w:hAnsi="Arial" w:cs="Arial"/>
          <w:sz w:val="24"/>
          <w:szCs w:val="24"/>
        </w:rPr>
      </w:pPr>
      <w:r>
        <w:rPr>
          <w:rFonts w:ascii="Arial" w:hAnsi="Arial" w:cs="Arial"/>
          <w:sz w:val="24"/>
          <w:szCs w:val="24"/>
        </w:rPr>
        <w:t xml:space="preserve">El estudio de factibilidad. </w:t>
      </w:r>
      <w:r w:rsidR="00AC2AC0">
        <w:rPr>
          <w:rFonts w:ascii="Arial" w:hAnsi="Arial" w:cs="Arial"/>
          <w:sz w:val="24"/>
          <w:szCs w:val="24"/>
        </w:rPr>
        <w:t>Resolver las dificultades del estudio de factibilidad. Evaluar su trazabilidad a lo largo del ciclo de vida de la inversión, con énfasis en la explotación.</w:t>
      </w:r>
      <w:r w:rsidR="0019226C">
        <w:rPr>
          <w:rFonts w:ascii="Arial" w:hAnsi="Arial" w:cs="Arial"/>
          <w:sz w:val="24"/>
          <w:szCs w:val="24"/>
        </w:rPr>
        <w:t xml:space="preserve"> Medir el rendimiento de la inversión. </w:t>
      </w:r>
    </w:p>
    <w:p w14:paraId="2D9AEEC7" w14:textId="3B419605" w:rsidR="00AC2AC0" w:rsidRPr="00AC2AC0" w:rsidRDefault="00AC2AC0" w:rsidP="00E93483">
      <w:pPr>
        <w:pStyle w:val="ListParagraph"/>
        <w:numPr>
          <w:ilvl w:val="0"/>
          <w:numId w:val="2"/>
        </w:numPr>
        <w:spacing w:after="0" w:line="240" w:lineRule="auto"/>
        <w:jc w:val="both"/>
        <w:rPr>
          <w:rFonts w:ascii="Arial" w:hAnsi="Arial" w:cs="Arial"/>
          <w:sz w:val="24"/>
          <w:szCs w:val="24"/>
        </w:rPr>
      </w:pPr>
      <w:r w:rsidRPr="00AC2AC0">
        <w:rPr>
          <w:rFonts w:ascii="Arial" w:hAnsi="Arial" w:cs="Arial"/>
          <w:sz w:val="24"/>
          <w:szCs w:val="24"/>
        </w:rPr>
        <w:t>Preparación del personal técnico.  Desarrollar una estrategia de formación integrada. Posgrado. Pregrado. Especialidades. Maestrías a distancia. Técnico superior en dos años. Escuela Superior de Cuadros. Escuelas Ramales</w:t>
      </w:r>
      <w:r>
        <w:rPr>
          <w:rFonts w:ascii="Arial" w:hAnsi="Arial" w:cs="Arial"/>
          <w:sz w:val="24"/>
          <w:szCs w:val="24"/>
        </w:rPr>
        <w:t xml:space="preserve">. Integrar la formación académica con la experiencia práctica. </w:t>
      </w:r>
      <w:r w:rsidRPr="00AC2AC0">
        <w:rPr>
          <w:rFonts w:ascii="Arial" w:hAnsi="Arial" w:cs="Arial"/>
          <w:sz w:val="24"/>
          <w:szCs w:val="24"/>
        </w:rPr>
        <w:t xml:space="preserve">Certificación. </w:t>
      </w:r>
      <w:r>
        <w:rPr>
          <w:rFonts w:ascii="Arial" w:hAnsi="Arial" w:cs="Arial"/>
          <w:sz w:val="24"/>
          <w:szCs w:val="24"/>
        </w:rPr>
        <w:t xml:space="preserve">del </w:t>
      </w:r>
      <w:r w:rsidRPr="00AC2AC0">
        <w:rPr>
          <w:rFonts w:ascii="Arial" w:hAnsi="Arial" w:cs="Arial"/>
          <w:sz w:val="24"/>
          <w:szCs w:val="24"/>
        </w:rPr>
        <w:t>Director de proyecto.</w:t>
      </w:r>
    </w:p>
    <w:p w14:paraId="70D7FA56" w14:textId="7789DF59" w:rsidR="00AC2AC0" w:rsidRDefault="003A0BFD" w:rsidP="004C0808">
      <w:pPr>
        <w:pStyle w:val="ListParagraph"/>
        <w:numPr>
          <w:ilvl w:val="0"/>
          <w:numId w:val="2"/>
        </w:numPr>
        <w:spacing w:line="240" w:lineRule="auto"/>
        <w:jc w:val="both"/>
        <w:rPr>
          <w:rFonts w:ascii="Arial" w:hAnsi="Arial" w:cs="Arial"/>
          <w:sz w:val="24"/>
          <w:szCs w:val="24"/>
        </w:rPr>
      </w:pPr>
      <w:r>
        <w:rPr>
          <w:rFonts w:ascii="Arial" w:hAnsi="Arial" w:cs="Arial"/>
          <w:sz w:val="24"/>
          <w:szCs w:val="24"/>
        </w:rPr>
        <w:t>Erradicar la ineficiencia del proceso inversionista. Perfeccionar el sistema de dirección. El sistema de información. Las herramientas y métodos.</w:t>
      </w:r>
    </w:p>
    <w:p w14:paraId="624A308C" w14:textId="7CE9043D" w:rsidR="004C0808" w:rsidRDefault="003A0BFD" w:rsidP="004C0808">
      <w:pPr>
        <w:pStyle w:val="ListParagraph"/>
        <w:numPr>
          <w:ilvl w:val="0"/>
          <w:numId w:val="2"/>
        </w:numPr>
        <w:spacing w:line="240" w:lineRule="auto"/>
        <w:jc w:val="both"/>
        <w:rPr>
          <w:rFonts w:ascii="Arial" w:hAnsi="Arial" w:cs="Arial"/>
          <w:sz w:val="24"/>
          <w:szCs w:val="24"/>
        </w:rPr>
      </w:pPr>
      <w:r>
        <w:rPr>
          <w:rFonts w:ascii="Arial" w:hAnsi="Arial" w:cs="Arial"/>
          <w:sz w:val="24"/>
          <w:szCs w:val="24"/>
        </w:rPr>
        <w:t>Perfeccionar el sistema de planificación, control y gestión del proceso inversionista.</w:t>
      </w:r>
    </w:p>
    <w:p w14:paraId="12548E1A" w14:textId="40EA0AC8" w:rsidR="003A0BFD" w:rsidRDefault="003A0BFD" w:rsidP="004C0808">
      <w:pPr>
        <w:pStyle w:val="ListParagraph"/>
        <w:numPr>
          <w:ilvl w:val="0"/>
          <w:numId w:val="2"/>
        </w:numPr>
        <w:spacing w:line="240" w:lineRule="auto"/>
        <w:jc w:val="both"/>
        <w:rPr>
          <w:rFonts w:ascii="Arial" w:hAnsi="Arial" w:cs="Arial"/>
          <w:sz w:val="24"/>
          <w:szCs w:val="24"/>
        </w:rPr>
      </w:pPr>
      <w:r>
        <w:rPr>
          <w:rFonts w:ascii="Arial" w:hAnsi="Arial" w:cs="Arial"/>
          <w:sz w:val="24"/>
          <w:szCs w:val="24"/>
        </w:rPr>
        <w:t xml:space="preserve">La preparación en el ciclo de vida de la inversión. </w:t>
      </w:r>
      <w:r w:rsidR="005A1453">
        <w:rPr>
          <w:rFonts w:ascii="Arial" w:hAnsi="Arial" w:cs="Arial"/>
          <w:sz w:val="24"/>
          <w:szCs w:val="24"/>
        </w:rPr>
        <w:t xml:space="preserve">Perfeccionar la base de datos de las inversiones terminadas como fuente de información para las preparaciones en el programa y la ingeniería básica. </w:t>
      </w:r>
    </w:p>
    <w:p w14:paraId="6DAC7BE9" w14:textId="51C29C9B" w:rsidR="009C6145" w:rsidRPr="00700F92" w:rsidRDefault="00700F92" w:rsidP="00700F92">
      <w:pPr>
        <w:pStyle w:val="ListParagraph"/>
        <w:numPr>
          <w:ilvl w:val="0"/>
          <w:numId w:val="2"/>
        </w:numPr>
        <w:spacing w:before="120" w:after="120" w:line="240" w:lineRule="auto"/>
        <w:jc w:val="both"/>
        <w:rPr>
          <w:rFonts w:ascii="Arial" w:eastAsia="Calibri" w:hAnsi="Arial" w:cs="Arial"/>
          <w:sz w:val="24"/>
          <w:szCs w:val="24"/>
        </w:rPr>
      </w:pPr>
      <w:r w:rsidRPr="00700F92">
        <w:rPr>
          <w:rFonts w:ascii="Arial" w:eastAsia="Calibri" w:hAnsi="Arial" w:cs="Arial"/>
          <w:sz w:val="24"/>
          <w:szCs w:val="24"/>
        </w:rPr>
        <w:t xml:space="preserve">Programa de </w:t>
      </w:r>
      <w:r w:rsidR="009C6145" w:rsidRPr="00700F92">
        <w:rPr>
          <w:rFonts w:ascii="Arial" w:eastAsia="Calibri" w:hAnsi="Arial" w:cs="Arial"/>
          <w:sz w:val="24"/>
          <w:szCs w:val="24"/>
        </w:rPr>
        <w:t>inversión</w:t>
      </w:r>
      <w:r>
        <w:rPr>
          <w:rFonts w:ascii="Arial" w:eastAsia="Calibri" w:hAnsi="Arial" w:cs="Arial"/>
          <w:sz w:val="24"/>
          <w:szCs w:val="24"/>
        </w:rPr>
        <w:t xml:space="preserve">. Desarrollo de </w:t>
      </w:r>
      <w:r w:rsidR="009C6145" w:rsidRPr="00700F92">
        <w:rPr>
          <w:rFonts w:ascii="Arial" w:eastAsia="Calibri" w:hAnsi="Arial" w:cs="Arial"/>
          <w:sz w:val="24"/>
          <w:szCs w:val="24"/>
        </w:rPr>
        <w:t>programas bien estructurados, multidisciplinarios y encadenados, con una estrategia de ejecución por prioridades, a partir de una matriz de variables e indicadores ponderados, en función del financiamiento disponible, apoyado por un colectivo de expertos, en el que se brinden avances en el ordenamiento del sistema de información legislativo.</w:t>
      </w:r>
    </w:p>
    <w:p w14:paraId="4AC4EF40" w14:textId="77F73D94" w:rsidR="003A0BFD" w:rsidRDefault="003A0BFD" w:rsidP="004C0808">
      <w:pPr>
        <w:pStyle w:val="ListParagraph"/>
        <w:numPr>
          <w:ilvl w:val="0"/>
          <w:numId w:val="2"/>
        </w:numPr>
        <w:spacing w:line="240" w:lineRule="auto"/>
        <w:jc w:val="both"/>
        <w:rPr>
          <w:rFonts w:ascii="Arial" w:hAnsi="Arial" w:cs="Arial"/>
          <w:sz w:val="24"/>
          <w:szCs w:val="24"/>
        </w:rPr>
      </w:pPr>
      <w:r>
        <w:rPr>
          <w:rFonts w:ascii="Arial" w:hAnsi="Arial" w:cs="Arial"/>
          <w:sz w:val="24"/>
          <w:szCs w:val="24"/>
        </w:rPr>
        <w:t>Estudiar el ciclo de vida de la inversión. Marco teórico</w:t>
      </w:r>
      <w:r w:rsidR="00D537FA">
        <w:rPr>
          <w:rFonts w:ascii="Arial" w:hAnsi="Arial" w:cs="Arial"/>
          <w:sz w:val="24"/>
          <w:szCs w:val="24"/>
        </w:rPr>
        <w:t xml:space="preserve">. </w:t>
      </w:r>
    </w:p>
    <w:p w14:paraId="2C267B60" w14:textId="33F25B81" w:rsidR="00D537FA" w:rsidRDefault="005A1453" w:rsidP="004C0808">
      <w:pPr>
        <w:pStyle w:val="ListParagraph"/>
        <w:numPr>
          <w:ilvl w:val="0"/>
          <w:numId w:val="2"/>
        </w:numPr>
        <w:spacing w:line="240" w:lineRule="auto"/>
        <w:jc w:val="both"/>
        <w:rPr>
          <w:rFonts w:ascii="Arial" w:hAnsi="Arial" w:cs="Arial"/>
          <w:sz w:val="24"/>
          <w:szCs w:val="24"/>
        </w:rPr>
      </w:pPr>
      <w:r>
        <w:rPr>
          <w:rFonts w:ascii="Arial" w:hAnsi="Arial" w:cs="Arial"/>
          <w:sz w:val="24"/>
          <w:szCs w:val="24"/>
        </w:rPr>
        <w:t xml:space="preserve">Normalización. </w:t>
      </w:r>
      <w:r w:rsidR="00D537FA">
        <w:rPr>
          <w:rFonts w:ascii="Arial" w:hAnsi="Arial" w:cs="Arial"/>
          <w:sz w:val="24"/>
          <w:szCs w:val="24"/>
        </w:rPr>
        <w:t xml:space="preserve">Desarrollo de un sistema de </w:t>
      </w:r>
      <w:r w:rsidRPr="0017703C">
        <w:rPr>
          <w:rFonts w:ascii="Arial" w:hAnsi="Arial" w:cs="Arial"/>
          <w:sz w:val="24"/>
          <w:szCs w:val="24"/>
        </w:rPr>
        <w:t>NC. NR. NE</w:t>
      </w:r>
      <w:r>
        <w:rPr>
          <w:rFonts w:ascii="Arial" w:hAnsi="Arial" w:cs="Arial"/>
          <w:sz w:val="24"/>
          <w:szCs w:val="24"/>
        </w:rPr>
        <w:t xml:space="preserve"> y </w:t>
      </w:r>
      <w:r w:rsidRPr="0017703C">
        <w:rPr>
          <w:rFonts w:ascii="Arial" w:hAnsi="Arial" w:cs="Arial"/>
          <w:sz w:val="24"/>
          <w:szCs w:val="24"/>
        </w:rPr>
        <w:t>Protocolo</w:t>
      </w:r>
      <w:r>
        <w:rPr>
          <w:rFonts w:ascii="Arial" w:hAnsi="Arial" w:cs="Arial"/>
          <w:sz w:val="24"/>
          <w:szCs w:val="24"/>
        </w:rPr>
        <w:t>.</w:t>
      </w:r>
      <w:r w:rsidRPr="0017703C">
        <w:rPr>
          <w:rFonts w:ascii="Arial" w:hAnsi="Arial" w:cs="Arial"/>
          <w:sz w:val="24"/>
          <w:szCs w:val="24"/>
        </w:rPr>
        <w:t xml:space="preserve">  </w:t>
      </w:r>
      <w:r w:rsidR="00D537FA">
        <w:rPr>
          <w:rFonts w:ascii="Arial" w:hAnsi="Arial" w:cs="Arial"/>
          <w:sz w:val="24"/>
          <w:szCs w:val="24"/>
        </w:rPr>
        <w:t xml:space="preserve"> Integración del sistema legal.</w:t>
      </w:r>
    </w:p>
    <w:p w14:paraId="52CB47D3" w14:textId="5BE73082" w:rsidR="00D537FA" w:rsidRDefault="00D537FA" w:rsidP="004C0808">
      <w:pPr>
        <w:pStyle w:val="ListParagraph"/>
        <w:numPr>
          <w:ilvl w:val="0"/>
          <w:numId w:val="2"/>
        </w:numPr>
        <w:spacing w:line="240" w:lineRule="auto"/>
        <w:jc w:val="both"/>
        <w:rPr>
          <w:rFonts w:ascii="Arial" w:hAnsi="Arial" w:cs="Arial"/>
          <w:sz w:val="24"/>
          <w:szCs w:val="24"/>
        </w:rPr>
      </w:pPr>
      <w:r>
        <w:rPr>
          <w:rFonts w:ascii="Arial" w:hAnsi="Arial" w:cs="Arial"/>
          <w:sz w:val="24"/>
          <w:szCs w:val="24"/>
        </w:rPr>
        <w:t xml:space="preserve">Lograr el plazo establecido, en el marco del presupuesto y con la calidad requerida por el cliente y las partes interesadas. Uso de los cronogramas en sistemas actualizados. Aplicar los indicadores de costo, tiempo y calidad que brindan los sistemas informáticos actualizados. </w:t>
      </w:r>
      <w:r w:rsidR="0019226C">
        <w:rPr>
          <w:rFonts w:ascii="Arial" w:hAnsi="Arial" w:cs="Arial"/>
          <w:sz w:val="24"/>
          <w:szCs w:val="24"/>
        </w:rPr>
        <w:t xml:space="preserve">Centro de costo. Contabilidad. </w:t>
      </w:r>
      <w:r>
        <w:rPr>
          <w:rFonts w:ascii="Arial" w:hAnsi="Arial" w:cs="Arial"/>
          <w:sz w:val="24"/>
          <w:szCs w:val="24"/>
        </w:rPr>
        <w:t xml:space="preserve"> </w:t>
      </w:r>
    </w:p>
    <w:p w14:paraId="0F0F0C2A" w14:textId="5142FC4D" w:rsidR="00D537FA" w:rsidRDefault="00D537FA" w:rsidP="004C0808">
      <w:pPr>
        <w:pStyle w:val="ListParagraph"/>
        <w:numPr>
          <w:ilvl w:val="0"/>
          <w:numId w:val="2"/>
        </w:numPr>
        <w:spacing w:line="240" w:lineRule="auto"/>
        <w:jc w:val="both"/>
        <w:rPr>
          <w:rFonts w:ascii="Arial" w:hAnsi="Arial" w:cs="Arial"/>
          <w:sz w:val="24"/>
          <w:szCs w:val="24"/>
        </w:rPr>
      </w:pPr>
      <w:r>
        <w:rPr>
          <w:rFonts w:ascii="Arial" w:hAnsi="Arial" w:cs="Arial"/>
          <w:sz w:val="24"/>
          <w:szCs w:val="24"/>
        </w:rPr>
        <w:t>Sistema de contratación. Perfeccionamiento y aplicación de las penalizaciones.</w:t>
      </w:r>
    </w:p>
    <w:p w14:paraId="11D608EA" w14:textId="6B4F39BF" w:rsidR="00D537FA" w:rsidRDefault="0019226C" w:rsidP="004C0808">
      <w:pPr>
        <w:pStyle w:val="ListParagraph"/>
        <w:numPr>
          <w:ilvl w:val="0"/>
          <w:numId w:val="2"/>
        </w:numPr>
        <w:spacing w:line="240" w:lineRule="auto"/>
        <w:jc w:val="both"/>
        <w:rPr>
          <w:rFonts w:ascii="Arial" w:hAnsi="Arial" w:cs="Arial"/>
          <w:sz w:val="24"/>
          <w:szCs w:val="24"/>
        </w:rPr>
      </w:pPr>
      <w:r>
        <w:rPr>
          <w:rFonts w:ascii="Arial" w:eastAsia="Calibri" w:hAnsi="Arial" w:cs="Arial"/>
          <w:sz w:val="24"/>
          <w:szCs w:val="24"/>
        </w:rPr>
        <w:t>I</w:t>
      </w:r>
      <w:r w:rsidRPr="0017703C">
        <w:rPr>
          <w:rFonts w:ascii="Arial" w:eastAsia="Calibri" w:hAnsi="Arial" w:cs="Arial"/>
          <w:sz w:val="24"/>
          <w:szCs w:val="24"/>
        </w:rPr>
        <w:t>nversión extranjera</w:t>
      </w:r>
      <w:r>
        <w:rPr>
          <w:rFonts w:ascii="Arial" w:eastAsia="Calibri" w:hAnsi="Arial" w:cs="Arial"/>
          <w:sz w:val="24"/>
          <w:szCs w:val="24"/>
        </w:rPr>
        <w:t>.</w:t>
      </w:r>
      <w:r w:rsidRPr="0017703C">
        <w:rPr>
          <w:rFonts w:ascii="Arial" w:eastAsia="Calibri" w:hAnsi="Arial" w:cs="Arial"/>
          <w:sz w:val="24"/>
          <w:szCs w:val="24"/>
        </w:rPr>
        <w:t xml:space="preserve"> </w:t>
      </w:r>
      <w:r w:rsidR="00D537FA">
        <w:rPr>
          <w:rFonts w:ascii="Arial" w:hAnsi="Arial" w:cs="Arial"/>
          <w:sz w:val="24"/>
          <w:szCs w:val="24"/>
        </w:rPr>
        <w:t>Perfeccionar el marco lógico, la metodología de la investigación científica y la Innovación</w:t>
      </w:r>
      <w:r>
        <w:rPr>
          <w:rFonts w:ascii="Arial" w:hAnsi="Arial" w:cs="Arial"/>
          <w:sz w:val="24"/>
          <w:szCs w:val="24"/>
        </w:rPr>
        <w:t>, con diseños competitivos en la búsqueda de financiamiento.</w:t>
      </w:r>
      <w:r w:rsidR="00D537FA">
        <w:rPr>
          <w:rFonts w:ascii="Arial" w:hAnsi="Arial" w:cs="Arial"/>
          <w:sz w:val="24"/>
          <w:szCs w:val="24"/>
        </w:rPr>
        <w:t xml:space="preserve"> </w:t>
      </w:r>
      <w:r w:rsidR="009C6145">
        <w:rPr>
          <w:rFonts w:ascii="Arial" w:hAnsi="Arial" w:cs="Arial"/>
          <w:sz w:val="24"/>
          <w:szCs w:val="24"/>
        </w:rPr>
        <w:t>E</w:t>
      </w:r>
      <w:r w:rsidR="009C6145" w:rsidRPr="0017703C">
        <w:rPr>
          <w:rFonts w:ascii="Arial" w:eastAsia="Calibri" w:hAnsi="Arial" w:cs="Arial"/>
          <w:sz w:val="24"/>
          <w:szCs w:val="24"/>
        </w:rPr>
        <w:t xml:space="preserve">valuar los contenidos en los que se dispone de determinadas fortalezas, para lograr las </w:t>
      </w:r>
      <w:r w:rsidR="009C6145" w:rsidRPr="009C6145">
        <w:rPr>
          <w:rFonts w:ascii="Arial" w:eastAsia="Calibri" w:hAnsi="Arial" w:cs="Arial"/>
          <w:sz w:val="24"/>
          <w:szCs w:val="24"/>
        </w:rPr>
        <w:t>alianzas estratégicas</w:t>
      </w:r>
      <w:r w:rsidR="009C6145">
        <w:rPr>
          <w:rFonts w:ascii="Arial" w:eastAsia="Calibri" w:hAnsi="Arial" w:cs="Arial"/>
          <w:sz w:val="24"/>
          <w:szCs w:val="24"/>
        </w:rPr>
        <w:t>,</w:t>
      </w:r>
      <w:r w:rsidR="009C6145" w:rsidRPr="0017703C">
        <w:rPr>
          <w:rFonts w:ascii="Arial" w:eastAsia="Calibri" w:hAnsi="Arial" w:cs="Arial"/>
          <w:sz w:val="24"/>
          <w:szCs w:val="24"/>
        </w:rPr>
        <w:t xml:space="preserve"> </w:t>
      </w:r>
      <w:r w:rsidR="009C6145" w:rsidRPr="0017703C">
        <w:rPr>
          <w:rFonts w:ascii="Arial" w:eastAsia="Calibri" w:hAnsi="Arial" w:cs="Arial"/>
          <w:sz w:val="24"/>
          <w:szCs w:val="24"/>
        </w:rPr>
        <w:lastRenderedPageBreak/>
        <w:t>tanto internas como externas y diseñar negocios, con la participación del capital extranjero.</w:t>
      </w:r>
    </w:p>
    <w:p w14:paraId="61F0C5F4" w14:textId="6EBCE98E" w:rsidR="0019226C" w:rsidRDefault="0019226C" w:rsidP="004C0808">
      <w:pPr>
        <w:pStyle w:val="ListParagraph"/>
        <w:numPr>
          <w:ilvl w:val="0"/>
          <w:numId w:val="2"/>
        </w:numPr>
        <w:spacing w:line="240" w:lineRule="auto"/>
        <w:jc w:val="both"/>
        <w:rPr>
          <w:rFonts w:ascii="Arial" w:hAnsi="Arial" w:cs="Arial"/>
          <w:sz w:val="24"/>
          <w:szCs w:val="24"/>
        </w:rPr>
      </w:pPr>
      <w:r>
        <w:rPr>
          <w:rFonts w:ascii="Arial" w:hAnsi="Arial" w:cs="Arial"/>
          <w:sz w:val="24"/>
          <w:szCs w:val="24"/>
        </w:rPr>
        <w:t xml:space="preserve">Perfeccionar el proceso de licitación. </w:t>
      </w:r>
    </w:p>
    <w:p w14:paraId="355BE3C6" w14:textId="1229FEEB" w:rsidR="00700F92" w:rsidRPr="00700F92" w:rsidRDefault="00700F92" w:rsidP="004C0808">
      <w:pPr>
        <w:pStyle w:val="ListParagraph"/>
        <w:numPr>
          <w:ilvl w:val="0"/>
          <w:numId w:val="2"/>
        </w:numPr>
        <w:spacing w:line="240" w:lineRule="auto"/>
        <w:jc w:val="both"/>
        <w:rPr>
          <w:rFonts w:ascii="Arial" w:hAnsi="Arial" w:cs="Arial"/>
          <w:sz w:val="24"/>
          <w:szCs w:val="24"/>
        </w:rPr>
      </w:pPr>
      <w:r>
        <w:rPr>
          <w:rFonts w:ascii="Arial" w:eastAsia="Calibri" w:hAnsi="Arial" w:cs="Arial"/>
          <w:sz w:val="24"/>
          <w:szCs w:val="24"/>
        </w:rPr>
        <w:t xml:space="preserve">Integración. </w:t>
      </w:r>
      <w:r w:rsidR="0019226C" w:rsidRPr="0019226C">
        <w:rPr>
          <w:rFonts w:ascii="Arial" w:eastAsia="Calibri" w:hAnsi="Arial" w:cs="Arial"/>
          <w:sz w:val="24"/>
          <w:szCs w:val="24"/>
        </w:rPr>
        <w:t>Lograr una mayor integralidad, sin espacio para las chapucerías y la improvisación</w:t>
      </w:r>
      <w:r w:rsidR="0019226C">
        <w:rPr>
          <w:rFonts w:ascii="Arial" w:eastAsia="Calibri" w:hAnsi="Arial" w:cs="Arial"/>
          <w:sz w:val="24"/>
          <w:szCs w:val="24"/>
        </w:rPr>
        <w:t>. Desarrollar un programa inversionista con indicadores que permitan establecer una estrategia de ejecución de las inversiones</w:t>
      </w:r>
      <w:r>
        <w:rPr>
          <w:rFonts w:ascii="Arial" w:eastAsia="Calibri" w:hAnsi="Arial" w:cs="Arial"/>
          <w:sz w:val="24"/>
          <w:szCs w:val="24"/>
        </w:rPr>
        <w:t xml:space="preserve">. </w:t>
      </w:r>
    </w:p>
    <w:p w14:paraId="68F0D3E4" w14:textId="7025338B" w:rsidR="0019226C" w:rsidRDefault="005A1453" w:rsidP="004C0808">
      <w:pPr>
        <w:pStyle w:val="ListParagraph"/>
        <w:numPr>
          <w:ilvl w:val="0"/>
          <w:numId w:val="2"/>
        </w:numPr>
        <w:spacing w:line="240" w:lineRule="auto"/>
        <w:jc w:val="both"/>
        <w:rPr>
          <w:rFonts w:ascii="Arial" w:hAnsi="Arial" w:cs="Arial"/>
          <w:sz w:val="24"/>
          <w:szCs w:val="24"/>
        </w:rPr>
      </w:pPr>
      <w:r>
        <w:rPr>
          <w:rFonts w:ascii="Arial" w:hAnsi="Arial" w:cs="Arial"/>
          <w:sz w:val="24"/>
          <w:szCs w:val="24"/>
        </w:rPr>
        <w:t xml:space="preserve">Fortalecer la Red </w:t>
      </w:r>
      <w:bookmarkStart w:id="1" w:name="_Hlk56409074"/>
      <w:r>
        <w:rPr>
          <w:rFonts w:ascii="Arial" w:hAnsi="Arial" w:cs="Arial"/>
          <w:sz w:val="24"/>
          <w:szCs w:val="24"/>
        </w:rPr>
        <w:t>Colaborativa de Ingeniería y Gestión de Proyectos</w:t>
      </w:r>
      <w:bookmarkEnd w:id="1"/>
      <w:r>
        <w:rPr>
          <w:rFonts w:ascii="Arial" w:hAnsi="Arial" w:cs="Arial"/>
          <w:sz w:val="24"/>
          <w:szCs w:val="24"/>
        </w:rPr>
        <w:t xml:space="preserve">. </w:t>
      </w:r>
      <w:r w:rsidR="009C6145">
        <w:rPr>
          <w:rFonts w:ascii="Arial" w:hAnsi="Arial" w:cs="Arial"/>
          <w:sz w:val="24"/>
          <w:szCs w:val="24"/>
        </w:rPr>
        <w:t xml:space="preserve">Acceso a la red </w:t>
      </w:r>
      <w:r w:rsidRPr="006F6DF5">
        <w:rPr>
          <w:rFonts w:ascii="Arial" w:hAnsi="Arial" w:cs="Arial"/>
          <w:sz w:val="24"/>
          <w:szCs w:val="24"/>
          <w:u w:val="single"/>
        </w:rPr>
        <w:t>gespro.uci.cu</w:t>
      </w:r>
      <w:r>
        <w:rPr>
          <w:rFonts w:ascii="Arial" w:hAnsi="Arial" w:cs="Arial"/>
          <w:sz w:val="24"/>
          <w:szCs w:val="24"/>
        </w:rPr>
        <w:t xml:space="preserve">. </w:t>
      </w:r>
    </w:p>
    <w:p w14:paraId="5E3741D9" w14:textId="3868FF6D" w:rsidR="00700F92" w:rsidRPr="00700F92" w:rsidRDefault="00700F92" w:rsidP="00700F92">
      <w:pPr>
        <w:spacing w:line="240" w:lineRule="auto"/>
        <w:jc w:val="both"/>
        <w:rPr>
          <w:rFonts w:ascii="Arial" w:hAnsi="Arial" w:cs="Arial"/>
          <w:sz w:val="24"/>
          <w:szCs w:val="24"/>
        </w:rPr>
      </w:pPr>
      <w:r>
        <w:rPr>
          <w:rFonts w:ascii="Arial" w:hAnsi="Arial" w:cs="Arial"/>
          <w:sz w:val="24"/>
          <w:szCs w:val="24"/>
        </w:rPr>
        <w:t>Los especialistas interesados en participar en los próximos seminarios</w:t>
      </w:r>
      <w:r w:rsidR="006F6DF5">
        <w:rPr>
          <w:rFonts w:ascii="Arial" w:hAnsi="Arial" w:cs="Arial"/>
          <w:sz w:val="24"/>
          <w:szCs w:val="24"/>
        </w:rPr>
        <w:t>,</w:t>
      </w:r>
      <w:r>
        <w:rPr>
          <w:rFonts w:ascii="Arial" w:hAnsi="Arial" w:cs="Arial"/>
          <w:sz w:val="24"/>
          <w:szCs w:val="24"/>
        </w:rPr>
        <w:t xml:space="preserve"> sobre el desarrollo de alguno de los temas tratados, puede hacer uso de la Red Colaborativa de Ingeniería y Gestión de Proyectos y hacer su solicitud. </w:t>
      </w:r>
      <w:r w:rsidR="006F6DF5">
        <w:rPr>
          <w:rFonts w:ascii="Arial" w:hAnsi="Arial" w:cs="Arial"/>
          <w:sz w:val="24"/>
          <w:szCs w:val="24"/>
        </w:rPr>
        <w:t xml:space="preserve">También puede proponer un tema a tratar con una breve fundamentación del mismo. El objetivo es compartir la información disponible, con el propósito de elevar la calidad del proceso docente, en la formación de los especialistas comprometidos con el Proceso Inversionista, a partir de las buenas prácticas </w:t>
      </w:r>
      <w:r w:rsidR="00E308A3">
        <w:rPr>
          <w:rFonts w:ascii="Arial" w:hAnsi="Arial" w:cs="Arial"/>
          <w:sz w:val="24"/>
          <w:szCs w:val="24"/>
        </w:rPr>
        <w:t>y experiencias</w:t>
      </w:r>
      <w:r w:rsidR="006F6DF5">
        <w:rPr>
          <w:rFonts w:ascii="Arial" w:hAnsi="Arial" w:cs="Arial"/>
          <w:sz w:val="24"/>
          <w:szCs w:val="24"/>
        </w:rPr>
        <w:t xml:space="preserve"> </w:t>
      </w:r>
      <w:r w:rsidR="00E308A3">
        <w:rPr>
          <w:rFonts w:ascii="Arial" w:hAnsi="Arial" w:cs="Arial"/>
          <w:sz w:val="24"/>
          <w:szCs w:val="24"/>
        </w:rPr>
        <w:t xml:space="preserve">compartidas en los seminarios y comisiones de trabajo, en función de contenidos concretos, que permitan la mejora continua y el perfeccionamiento de la formación de los inversionistas. </w:t>
      </w:r>
      <w:r w:rsidR="006F6DF5">
        <w:rPr>
          <w:rFonts w:ascii="Arial" w:hAnsi="Arial" w:cs="Arial"/>
          <w:sz w:val="24"/>
          <w:szCs w:val="24"/>
        </w:rPr>
        <w:t xml:space="preserve">    </w:t>
      </w:r>
    </w:p>
    <w:p w14:paraId="02868BCD" w14:textId="266C5C85" w:rsidR="00E31A49" w:rsidRDefault="00E308A3" w:rsidP="006E1B28">
      <w:pPr>
        <w:tabs>
          <w:tab w:val="left" w:pos="3119"/>
        </w:tabs>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6E1B28" w:rsidRPr="006E1B28">
        <w:rPr>
          <w:rFonts w:ascii="Arial" w:hAnsi="Arial" w:cs="Arial"/>
          <w:noProof/>
          <w:sz w:val="24"/>
          <w:szCs w:val="24"/>
          <w:lang w:val="es-ES" w:eastAsia="es-ES"/>
        </w:rPr>
        <w:drawing>
          <wp:inline distT="0" distB="0" distL="0" distR="0" wp14:anchorId="058A8CDD" wp14:editId="25FAFA6A">
            <wp:extent cx="1559560" cy="485560"/>
            <wp:effectExtent l="0" t="0" r="2540" b="0"/>
            <wp:docPr id="4" name="Imagen 3">
              <a:extLst xmlns:a="http://schemas.openxmlformats.org/drawingml/2006/main">
                <a:ext uri="{FF2B5EF4-FFF2-40B4-BE49-F238E27FC236}">
                  <a16:creationId xmlns:a16="http://schemas.microsoft.com/office/drawing/2014/main" id="{5BB7B983-B573-4A98-8F59-EF9EBDA05E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5BB7B983-B573-4A98-8F59-EF9EBDA05E88}"/>
                        </a:ext>
                      </a:extLst>
                    </pic:cNvPr>
                    <pic:cNvPicPr>
                      <a:picLocks noChangeAspect="1"/>
                    </pic:cNvPicPr>
                  </pic:nvPicPr>
                  <pic:blipFill rotWithShape="1">
                    <a:blip r:embed="rId5">
                      <a:extLst>
                        <a:ext uri="{28A0092B-C50C-407E-A947-70E740481C1C}">
                          <a14:useLocalDpi xmlns:a14="http://schemas.microsoft.com/office/drawing/2010/main" val="0"/>
                        </a:ext>
                      </a:extLst>
                    </a:blip>
                    <a:srcRect l="9219" t="17773" r="14132" b="20803"/>
                    <a:stretch/>
                  </pic:blipFill>
                  <pic:spPr>
                    <a:xfrm>
                      <a:off x="0" y="0"/>
                      <a:ext cx="1622947" cy="505295"/>
                    </a:xfrm>
                    <a:prstGeom prst="rect">
                      <a:avLst/>
                    </a:prstGeom>
                  </pic:spPr>
                </pic:pic>
              </a:graphicData>
            </a:graphic>
          </wp:inline>
        </w:drawing>
      </w:r>
    </w:p>
    <w:p w14:paraId="2DA082C2" w14:textId="22ECB513" w:rsidR="00E308A3" w:rsidRPr="0017703C" w:rsidRDefault="00E308A3" w:rsidP="006E1B28">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Dr</w:t>
      </w:r>
      <w:proofErr w:type="spellEnd"/>
      <w:r>
        <w:rPr>
          <w:rFonts w:ascii="Arial" w:hAnsi="Arial" w:cs="Arial"/>
          <w:sz w:val="24"/>
          <w:szCs w:val="24"/>
        </w:rPr>
        <w:t xml:space="preserve"> Roberto Delgado</w:t>
      </w:r>
    </w:p>
    <w:p w14:paraId="53E8A814" w14:textId="7EE4E05F" w:rsidR="007324B5" w:rsidRDefault="006E1B28" w:rsidP="006E1B28">
      <w:pPr>
        <w:spacing w:after="0" w:line="240" w:lineRule="auto"/>
        <w:jc w:val="both"/>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6E1B28">
        <w:rPr>
          <w:rFonts w:ascii="Arial" w:hAnsi="Arial" w:cs="Arial"/>
          <w:sz w:val="24"/>
          <w:szCs w:val="24"/>
        </w:rPr>
        <w:t xml:space="preserve">  </w:t>
      </w:r>
      <w:r>
        <w:rPr>
          <w:rFonts w:ascii="Arial" w:hAnsi="Arial" w:cs="Arial"/>
          <w:sz w:val="24"/>
          <w:szCs w:val="24"/>
        </w:rPr>
        <w:t xml:space="preserve">Celular </w:t>
      </w:r>
      <w:r w:rsidRPr="006E1B28">
        <w:rPr>
          <w:rFonts w:ascii="Arial" w:hAnsi="Arial" w:cs="Arial"/>
          <w:sz w:val="24"/>
          <w:szCs w:val="24"/>
        </w:rPr>
        <w:t xml:space="preserve"> 54816547</w:t>
      </w:r>
    </w:p>
    <w:p w14:paraId="2D809BBE" w14:textId="68413E01" w:rsidR="006E1B28" w:rsidRPr="006E1B28" w:rsidRDefault="006E1B28" w:rsidP="006E1B28">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robertodv@uci.cu</w:t>
      </w:r>
    </w:p>
    <w:p w14:paraId="002374C1" w14:textId="3A87A44D" w:rsidR="00345740" w:rsidRDefault="00EC081F" w:rsidP="00EC081F">
      <w:pPr>
        <w:spacing w:line="240" w:lineRule="auto"/>
        <w:jc w:val="both"/>
      </w:pPr>
      <w:r w:rsidRPr="00EC081F">
        <w:rPr>
          <w:rFonts w:ascii="Arial" w:hAnsi="Arial" w:cs="Arial"/>
          <w:sz w:val="24"/>
          <w:szCs w:val="24"/>
        </w:rPr>
        <w:tab/>
      </w:r>
      <w:r>
        <w:rPr>
          <w:rFonts w:ascii="Arial" w:hAnsi="Arial" w:cs="Arial"/>
          <w:sz w:val="24"/>
          <w:szCs w:val="24"/>
        </w:rPr>
        <w:t xml:space="preserve"> </w:t>
      </w:r>
    </w:p>
    <w:sectPr w:rsidR="003457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C7287"/>
    <w:multiLevelType w:val="hybridMultilevel"/>
    <w:tmpl w:val="23108A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59C5825"/>
    <w:multiLevelType w:val="hybridMultilevel"/>
    <w:tmpl w:val="9800B340"/>
    <w:lvl w:ilvl="0" w:tplc="5C0A0009">
      <w:start w:val="1"/>
      <w:numFmt w:val="bullet"/>
      <w:lvlText w:val=""/>
      <w:lvlJc w:val="left"/>
      <w:pPr>
        <w:ind w:left="720" w:hanging="360"/>
      </w:pPr>
      <w:rPr>
        <w:rFonts w:ascii="Wingdings" w:hAnsi="Wingdings"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C4"/>
    <w:rsid w:val="0019226C"/>
    <w:rsid w:val="002C5CB4"/>
    <w:rsid w:val="00345740"/>
    <w:rsid w:val="00375E11"/>
    <w:rsid w:val="003A0BFD"/>
    <w:rsid w:val="004C0808"/>
    <w:rsid w:val="004D2EC4"/>
    <w:rsid w:val="005A1453"/>
    <w:rsid w:val="006E1B28"/>
    <w:rsid w:val="006F6DF5"/>
    <w:rsid w:val="00700F92"/>
    <w:rsid w:val="007324B5"/>
    <w:rsid w:val="009C6145"/>
    <w:rsid w:val="00AC2AC0"/>
    <w:rsid w:val="00BC2399"/>
    <w:rsid w:val="00D537FA"/>
    <w:rsid w:val="00E308A3"/>
    <w:rsid w:val="00E31A49"/>
    <w:rsid w:val="00EA3520"/>
    <w:rsid w:val="00EC081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815DA"/>
  <w15:chartTrackingRefBased/>
  <w15:docId w15:val="{F1C648CD-D28D-456D-B7D7-5BA38B07C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EC4"/>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324B5"/>
    <w:pPr>
      <w:ind w:left="720"/>
      <w:contextualSpacing/>
    </w:pPr>
  </w:style>
  <w:style w:type="character" w:customStyle="1" w:styleId="ListParagraphChar">
    <w:name w:val="List Paragraph Char"/>
    <w:link w:val="ListParagraph"/>
    <w:uiPriority w:val="34"/>
    <w:locked/>
    <w:rsid w:val="007324B5"/>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32634">
      <w:bodyDiv w:val="1"/>
      <w:marLeft w:val="0"/>
      <w:marRight w:val="0"/>
      <w:marTop w:val="0"/>
      <w:marBottom w:val="0"/>
      <w:divBdr>
        <w:top w:val="none" w:sz="0" w:space="0" w:color="auto"/>
        <w:left w:val="none" w:sz="0" w:space="0" w:color="auto"/>
        <w:bottom w:val="none" w:sz="0" w:space="0" w:color="auto"/>
        <w:right w:val="none" w:sz="0" w:space="0" w:color="auto"/>
      </w:divBdr>
    </w:div>
    <w:div w:id="291904936">
      <w:bodyDiv w:val="1"/>
      <w:marLeft w:val="0"/>
      <w:marRight w:val="0"/>
      <w:marTop w:val="0"/>
      <w:marBottom w:val="0"/>
      <w:divBdr>
        <w:top w:val="none" w:sz="0" w:space="0" w:color="auto"/>
        <w:left w:val="none" w:sz="0" w:space="0" w:color="auto"/>
        <w:bottom w:val="none" w:sz="0" w:space="0" w:color="auto"/>
        <w:right w:val="none" w:sz="0" w:space="0" w:color="auto"/>
      </w:divBdr>
    </w:div>
    <w:div w:id="877816851">
      <w:bodyDiv w:val="1"/>
      <w:marLeft w:val="0"/>
      <w:marRight w:val="0"/>
      <w:marTop w:val="0"/>
      <w:marBottom w:val="0"/>
      <w:divBdr>
        <w:top w:val="none" w:sz="0" w:space="0" w:color="auto"/>
        <w:left w:val="none" w:sz="0" w:space="0" w:color="auto"/>
        <w:bottom w:val="none" w:sz="0" w:space="0" w:color="auto"/>
        <w:right w:val="none" w:sz="0" w:space="0" w:color="auto"/>
      </w:divBdr>
    </w:div>
    <w:div w:id="991061083">
      <w:bodyDiv w:val="1"/>
      <w:marLeft w:val="0"/>
      <w:marRight w:val="0"/>
      <w:marTop w:val="0"/>
      <w:marBottom w:val="0"/>
      <w:divBdr>
        <w:top w:val="none" w:sz="0" w:space="0" w:color="auto"/>
        <w:left w:val="none" w:sz="0" w:space="0" w:color="auto"/>
        <w:bottom w:val="none" w:sz="0" w:space="0" w:color="auto"/>
        <w:right w:val="none" w:sz="0" w:space="0" w:color="auto"/>
      </w:divBdr>
    </w:div>
    <w:div w:id="1431391087">
      <w:bodyDiv w:val="1"/>
      <w:marLeft w:val="0"/>
      <w:marRight w:val="0"/>
      <w:marTop w:val="0"/>
      <w:marBottom w:val="0"/>
      <w:divBdr>
        <w:top w:val="none" w:sz="0" w:space="0" w:color="auto"/>
        <w:left w:val="none" w:sz="0" w:space="0" w:color="auto"/>
        <w:bottom w:val="none" w:sz="0" w:space="0" w:color="auto"/>
        <w:right w:val="none" w:sz="0" w:space="0" w:color="auto"/>
      </w:divBdr>
    </w:div>
    <w:div w:id="155589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1066</Words>
  <Characters>5863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Francisco Cano</cp:lastModifiedBy>
  <cp:revision>4</cp:revision>
  <dcterms:created xsi:type="dcterms:W3CDTF">2020-11-16T14:20:00Z</dcterms:created>
  <dcterms:modified xsi:type="dcterms:W3CDTF">2021-11-22T20:21:00Z</dcterms:modified>
</cp:coreProperties>
</file>